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948" w:rsidRDefault="00765228">
      <w:pPr>
        <w:jc w:val="center"/>
        <w:rPr>
          <w:b/>
        </w:rPr>
      </w:pPr>
      <w:r>
        <w:rPr>
          <w:b/>
        </w:rPr>
        <w:t xml:space="preserve">Информационно-статистический обзор рассмотренных </w:t>
      </w:r>
      <w:r>
        <w:rPr>
          <w:b/>
        </w:rPr>
        <w:br w:type="textWrapping" w:clear="all"/>
      </w:r>
      <w:r>
        <w:rPr>
          <w:b/>
        </w:rPr>
        <w:t xml:space="preserve">письменных и устных обращений и запросов граждан, объединений граждан, в том числе юридических лиц, поступивших в адрес министерства сельского хозяйства Новосибирской области в </w:t>
      </w:r>
      <w:r>
        <w:rPr>
          <w:b/>
          <w:lang w:val="en-US"/>
        </w:rPr>
        <w:t>I</w:t>
      </w:r>
      <w:r>
        <w:rPr>
          <w:b/>
        </w:rPr>
        <w:t xml:space="preserve"> квартале 2024</w:t>
      </w:r>
      <w:r>
        <w:rPr>
          <w:b/>
        </w:rPr>
        <w:t xml:space="preserve"> года, а также результатов их рассмотрения и принятых по ним мер.</w:t>
      </w:r>
    </w:p>
    <w:p w:rsidR="00D26948" w:rsidRDefault="00D26948">
      <w:pPr>
        <w:rPr>
          <w:b/>
        </w:rPr>
      </w:pPr>
    </w:p>
    <w:p w:rsidR="00D26948" w:rsidRDefault="00765228">
      <w:pPr>
        <w:ind w:firstLine="709"/>
        <w:jc w:val="both"/>
      </w:pPr>
      <w:r>
        <w:t>Рассмотрение письменных и устных обращений и запросов граждан, объединений граждан, в том числе юридических лиц, поступивших в адрес министерства сельского хозяйства Новосибирской области (</w:t>
      </w:r>
      <w:r>
        <w:t>далее - министерство),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 и министерства.</w:t>
      </w:r>
    </w:p>
    <w:p w:rsidR="00D26948" w:rsidRDefault="00765228">
      <w:pPr>
        <w:ind w:firstLine="709"/>
        <w:jc w:val="both"/>
      </w:pPr>
      <w:r>
        <w:t>Организацию работы по объективному, всесторон</w:t>
      </w:r>
      <w:r>
        <w:t>нему и своевременному рассмотрению обращений осуществляет отдел документационного обеспечения и кадровой политики в АПК.</w:t>
      </w:r>
    </w:p>
    <w:p w:rsidR="00D26948" w:rsidRDefault="00D26948">
      <w:pPr>
        <w:ind w:firstLine="709"/>
        <w:jc w:val="both"/>
      </w:pPr>
    </w:p>
    <w:p w:rsidR="00D26948" w:rsidRDefault="00765228">
      <w:pPr>
        <w:ind w:firstLine="709"/>
        <w:jc w:val="both"/>
        <w:rPr>
          <w:i/>
        </w:rPr>
      </w:pPr>
      <w:r>
        <w:t xml:space="preserve">В </w:t>
      </w:r>
      <w:r>
        <w:rPr>
          <w:i/>
          <w:lang w:val="en-US"/>
        </w:rPr>
        <w:t>I</w:t>
      </w:r>
      <w:r>
        <w:t xml:space="preserve"> квартале 2024 года в адрес министерства поступило 38  обращений (</w:t>
      </w:r>
      <w:r>
        <w:rPr>
          <w:i/>
        </w:rPr>
        <w:t xml:space="preserve">в </w:t>
      </w:r>
      <w:r>
        <w:rPr>
          <w:i/>
          <w:lang w:val="en-US"/>
        </w:rPr>
        <w:t>IV</w:t>
      </w:r>
      <w:r>
        <w:rPr>
          <w:i/>
        </w:rPr>
        <w:t xml:space="preserve"> квартале 2023 года поступило 30 обращений в </w:t>
      </w:r>
      <w:r>
        <w:rPr>
          <w:i/>
          <w:lang w:val="en-US"/>
        </w:rPr>
        <w:t>I</w:t>
      </w:r>
      <w:r>
        <w:rPr>
          <w:i/>
        </w:rPr>
        <w:t xml:space="preserve"> </w:t>
      </w:r>
      <w:r>
        <w:t xml:space="preserve">квартале </w:t>
      </w:r>
      <w:r>
        <w:rPr>
          <w:i/>
        </w:rPr>
        <w:t xml:space="preserve">2023 </w:t>
      </w:r>
      <w:r>
        <w:rPr>
          <w:i/>
        </w:rPr>
        <w:t>года- поступило 36 обращение</w:t>
      </w:r>
      <w:r>
        <w:t>), в том числе</w:t>
      </w:r>
      <w:r>
        <w:rPr>
          <w:i/>
        </w:rPr>
        <w:t>:</w:t>
      </w:r>
    </w:p>
    <w:p w:rsidR="00D26948" w:rsidRDefault="00765228">
      <w:pPr>
        <w:ind w:firstLine="709"/>
        <w:jc w:val="both"/>
        <w:rPr>
          <w:i/>
        </w:rPr>
      </w:pPr>
      <w:r>
        <w:t xml:space="preserve">- устных обращений на личных приемах министра сельского хозяйства Новосибирской области, заместителей министра сельского хозяйства Новосибирской области проведено личных приемов </w:t>
      </w:r>
      <w:r>
        <w:rPr>
          <w:i/>
        </w:rPr>
        <w:t>- 6 (в</w:t>
      </w:r>
      <w:r>
        <w:rPr>
          <w:b/>
          <w:i/>
        </w:rPr>
        <w:t xml:space="preserve"> </w:t>
      </w:r>
      <w:r>
        <w:rPr>
          <w:i/>
          <w:lang w:val="en-US"/>
        </w:rPr>
        <w:t>IV</w:t>
      </w:r>
      <w:r>
        <w:rPr>
          <w:i/>
        </w:rPr>
        <w:t xml:space="preserve"> квартале 2023- 2; в </w:t>
      </w:r>
      <w:r>
        <w:rPr>
          <w:i/>
          <w:lang w:val="en-US"/>
        </w:rPr>
        <w:t>I</w:t>
      </w:r>
      <w:r>
        <w:rPr>
          <w:i/>
        </w:rPr>
        <w:t xml:space="preserve"> кв</w:t>
      </w:r>
      <w:r>
        <w:rPr>
          <w:i/>
        </w:rPr>
        <w:t>артале 2023-</w:t>
      </w:r>
      <w:r>
        <w:t>3</w:t>
      </w:r>
      <w:r>
        <w:rPr>
          <w:i/>
        </w:rPr>
        <w:t>);</w:t>
      </w:r>
    </w:p>
    <w:p w:rsidR="00D26948" w:rsidRDefault="00765228">
      <w:pPr>
        <w:spacing w:line="276" w:lineRule="auto"/>
        <w:jc w:val="both"/>
      </w:pPr>
      <w:r>
        <w:t xml:space="preserve">          - письменных обращений – 32 (</w:t>
      </w:r>
      <w:r>
        <w:rPr>
          <w:i/>
        </w:rPr>
        <w:t>во</w:t>
      </w:r>
      <w:r>
        <w:rPr>
          <w:b/>
          <w:i/>
        </w:rPr>
        <w:t xml:space="preserve"> </w:t>
      </w:r>
      <w:r>
        <w:rPr>
          <w:i/>
          <w:lang w:val="en-US"/>
        </w:rPr>
        <w:t>IV</w:t>
      </w:r>
      <w:r>
        <w:rPr>
          <w:i/>
        </w:rPr>
        <w:t xml:space="preserve"> квартале 2023- 28 обращения; в </w:t>
      </w:r>
      <w:r>
        <w:rPr>
          <w:i/>
          <w:lang w:val="en-US"/>
        </w:rPr>
        <w:t>I</w:t>
      </w:r>
      <w:r>
        <w:rPr>
          <w:i/>
        </w:rPr>
        <w:t xml:space="preserve"> квартале 2023-</w:t>
      </w:r>
      <w:r>
        <w:rPr>
          <w:b/>
          <w:i/>
        </w:rPr>
        <w:t xml:space="preserve"> </w:t>
      </w:r>
      <w:r>
        <w:rPr>
          <w:i/>
        </w:rPr>
        <w:t>33 обращения);</w:t>
      </w:r>
    </w:p>
    <w:p w:rsidR="00D26948" w:rsidRDefault="00765228">
      <w:pPr>
        <w:spacing w:line="276" w:lineRule="auto"/>
        <w:rPr>
          <w:b/>
        </w:rPr>
      </w:pPr>
      <w:r>
        <w:t xml:space="preserve">          - в справочную телефонную службу министерства сельского хозяйства Новосибирской области в </w:t>
      </w:r>
      <w:r>
        <w:rPr>
          <w:lang w:val="en-US"/>
        </w:rPr>
        <w:t>I</w:t>
      </w:r>
      <w:r>
        <w:t xml:space="preserve"> квартале 2024 года, в </w:t>
      </w:r>
      <w:r>
        <w:rPr>
          <w:lang w:val="en-US"/>
        </w:rPr>
        <w:t>IV</w:t>
      </w:r>
      <w:r>
        <w:t xml:space="preserve"> 2023 </w:t>
      </w:r>
      <w:r>
        <w:t xml:space="preserve">года и </w:t>
      </w:r>
      <w:r>
        <w:rPr>
          <w:lang w:val="en-US"/>
        </w:rPr>
        <w:t>I</w:t>
      </w:r>
      <w:r>
        <w:t xml:space="preserve"> квартале 2023 устных обращений, в том числе в виде смс-сообщений не поступало. </w:t>
      </w:r>
    </w:p>
    <w:p w:rsidR="00D26948" w:rsidRDefault="00D26948">
      <w:pPr>
        <w:spacing w:line="276" w:lineRule="auto"/>
        <w:ind w:left="1135"/>
        <w:jc w:val="center"/>
        <w:rPr>
          <w:b/>
        </w:rPr>
      </w:pPr>
    </w:p>
    <w:p w:rsidR="00D26948" w:rsidRDefault="00D26948">
      <w:pPr>
        <w:spacing w:line="276" w:lineRule="auto"/>
        <w:ind w:left="1135"/>
        <w:jc w:val="center"/>
        <w:rPr>
          <w:b/>
        </w:rPr>
      </w:pPr>
    </w:p>
    <w:p w:rsidR="00D26948" w:rsidRDefault="00D26948">
      <w:pPr>
        <w:spacing w:line="276" w:lineRule="auto"/>
        <w:ind w:left="1135"/>
        <w:jc w:val="center"/>
        <w:rPr>
          <w:b/>
        </w:rPr>
      </w:pPr>
    </w:p>
    <w:p w:rsidR="00D26948" w:rsidRDefault="00D26948">
      <w:pPr>
        <w:spacing w:line="276" w:lineRule="auto"/>
        <w:ind w:left="1135"/>
        <w:jc w:val="center"/>
        <w:rPr>
          <w:b/>
        </w:rPr>
      </w:pPr>
    </w:p>
    <w:p w:rsidR="00D26948" w:rsidRDefault="00765228">
      <w:pPr>
        <w:spacing w:line="276" w:lineRule="auto"/>
        <w:ind w:left="1135"/>
        <w:jc w:val="center"/>
        <w:rPr>
          <w:b/>
        </w:rPr>
      </w:pPr>
      <w:r>
        <w:rPr>
          <w:b/>
        </w:rPr>
        <w:t xml:space="preserve">Структура и количество обращений, поступивших в адрес министерства сельского хозяйства Новосибирской области за </w:t>
      </w:r>
      <w:r>
        <w:rPr>
          <w:b/>
          <w:lang w:val="en-US"/>
        </w:rPr>
        <w:t>I</w:t>
      </w:r>
      <w:r>
        <w:rPr>
          <w:b/>
        </w:rPr>
        <w:t xml:space="preserve"> квартал 2024 года в сравнении с </w:t>
      </w:r>
      <w:r>
        <w:rPr>
          <w:b/>
          <w:lang w:val="en-US"/>
        </w:rPr>
        <w:t>IV</w:t>
      </w:r>
      <w:r>
        <w:rPr>
          <w:b/>
        </w:rPr>
        <w:t xml:space="preserve"> кварталом 2023</w:t>
      </w:r>
      <w:r>
        <w:rPr>
          <w:b/>
        </w:rPr>
        <w:t xml:space="preserve"> года и </w:t>
      </w:r>
      <w:r>
        <w:rPr>
          <w:b/>
          <w:lang w:val="en-US"/>
        </w:rPr>
        <w:t>c</w:t>
      </w:r>
      <w:r>
        <w:rPr>
          <w:b/>
        </w:rPr>
        <w:t xml:space="preserve">  </w:t>
      </w:r>
      <w:r>
        <w:rPr>
          <w:b/>
          <w:lang w:val="en-US"/>
        </w:rPr>
        <w:t>I</w:t>
      </w:r>
      <w:r>
        <w:rPr>
          <w:b/>
        </w:rPr>
        <w:t xml:space="preserve"> кварталом 2023 года</w:t>
      </w:r>
    </w:p>
    <w:p w:rsidR="00D26948" w:rsidRDefault="00765228">
      <w:pPr>
        <w:ind w:left="709"/>
        <w:jc w:val="center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0;margin-top:0;width:50pt;height:50pt;z-index:1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object w:dxaOrig="8340" w:dyaOrig="4410">
          <v:shape id="_x0000_i0" o:spid="_x0000_i1025" type="#_x0000_t75" style="width:418.5pt;height:219.75pt;mso-wrap-distance-left:0;mso-wrap-distance-top:0;mso-wrap-distance-right:0;mso-wrap-distance-bottom:0" o:ole="">
            <v:imagedata r:id="rId7" o:title=""/>
            <v:path textboxrect="0,0,0,0"/>
          </v:shape>
          <o:OLEObject Type="Embed" ProgID="MSGraph.Chart.8" ShapeID="_x0000_i0" DrawAspect="Content" ObjectID="_1774866869" r:id="rId8"/>
        </w:object>
      </w:r>
    </w:p>
    <w:p w:rsidR="00D26948" w:rsidRDefault="00765228">
      <w:pPr>
        <w:ind w:firstLine="709"/>
        <w:jc w:val="both"/>
      </w:pPr>
      <w:r>
        <w:t xml:space="preserve">По сравнению с </w:t>
      </w:r>
      <w:r>
        <w:rPr>
          <w:lang w:val="en-US"/>
        </w:rPr>
        <w:t>IV</w:t>
      </w:r>
      <w:r>
        <w:t xml:space="preserve"> кварталом 2023 года общее количество обращений </w:t>
      </w:r>
      <w:r>
        <w:rPr>
          <w:b/>
        </w:rPr>
        <w:t>увеличилось</w:t>
      </w:r>
      <w:r>
        <w:t xml:space="preserve"> на 8 обращений, и в сравнении с </w:t>
      </w:r>
      <w:r>
        <w:rPr>
          <w:lang w:val="en-US"/>
        </w:rPr>
        <w:t>I</w:t>
      </w:r>
      <w:r>
        <w:t xml:space="preserve"> кварталом 2023 года </w:t>
      </w:r>
      <w:r>
        <w:rPr>
          <w:b/>
        </w:rPr>
        <w:t xml:space="preserve">увеличилось </w:t>
      </w:r>
      <w:r>
        <w:t>на 2 обращения.</w:t>
      </w:r>
    </w:p>
    <w:p w:rsidR="00D26948" w:rsidRDefault="00D26948">
      <w:pPr>
        <w:ind w:firstLine="709"/>
        <w:jc w:val="both"/>
        <w:rPr>
          <w:color w:val="000000"/>
        </w:rPr>
      </w:pPr>
    </w:p>
    <w:p w:rsidR="00D26948" w:rsidRDefault="00765228">
      <w:pPr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Динамика роста/снижения количества обращений, поступивших в адрес министерства сельского хозяйства Новосибирской области</w:t>
      </w:r>
    </w:p>
    <w:p w:rsidR="00D26948" w:rsidRDefault="00765228">
      <w:pPr>
        <w:jc w:val="both"/>
        <w:rPr>
          <w:color w:val="000000"/>
          <w:lang w:val="en-US"/>
        </w:rPr>
      </w:pPr>
      <w:r>
        <w:rPr>
          <w:color w:val="000000"/>
        </w:rPr>
        <w:pict>
          <v:shape id="_x0000_s1031" type="#_x0000_t75" style="position:absolute;left:0;text-align:left;margin-left:0;margin-top:0;width:50pt;height:50pt;z-index:2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color w:val="000000"/>
        </w:rPr>
        <w:object w:dxaOrig="8430" w:dyaOrig="4260">
          <v:shape id="_x0000_i1026" type="#_x0000_t75" style="width:421.5pt;height:213pt;mso-wrap-distance-left:0;mso-wrap-distance-top:0;mso-wrap-distance-right:0;mso-wrap-distance-bottom:0" o:ole="">
            <v:imagedata r:id="rId9" o:title=""/>
            <v:path textboxrect="0,0,0,0"/>
          </v:shape>
          <o:OLEObject Type="Embed" ProgID="MSGraph.Chart.8" ShapeID="_x0000_i1026" DrawAspect="Content" ObjectID="_1774866870" r:id="rId10"/>
        </w:object>
      </w:r>
    </w:p>
    <w:p w:rsidR="00D26948" w:rsidRDefault="00765228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Наибольшую активность в обращениях в </w:t>
      </w:r>
      <w:r>
        <w:rPr>
          <w:color w:val="000000"/>
          <w:lang w:val="en-US"/>
        </w:rPr>
        <w:t>I</w:t>
      </w:r>
      <w:r>
        <w:rPr>
          <w:color w:val="000000"/>
        </w:rPr>
        <w:t xml:space="preserve"> квартале 2024 года проявили жители области – 21 (80% от общего ко</w:t>
      </w:r>
      <w:r>
        <w:rPr>
          <w:color w:val="000000"/>
        </w:rPr>
        <w:t>личества обратившихся).</w:t>
      </w:r>
    </w:p>
    <w:p w:rsidR="00D26948" w:rsidRDefault="00D26948">
      <w:pPr>
        <w:ind w:firstLine="709"/>
        <w:jc w:val="both"/>
      </w:pPr>
    </w:p>
    <w:p w:rsidR="00D26948" w:rsidRDefault="00D26948">
      <w:pPr>
        <w:ind w:firstLine="709"/>
        <w:jc w:val="both"/>
        <w:rPr>
          <w:b/>
          <w:shd w:val="clear" w:color="auto" w:fill="FFFFFF"/>
        </w:rPr>
      </w:pPr>
    </w:p>
    <w:p w:rsidR="00D26948" w:rsidRDefault="00D26948">
      <w:pPr>
        <w:ind w:firstLine="709"/>
        <w:jc w:val="both"/>
        <w:rPr>
          <w:b/>
          <w:shd w:val="clear" w:color="auto" w:fill="FFFFFF"/>
        </w:rPr>
      </w:pPr>
    </w:p>
    <w:p w:rsidR="00D26948" w:rsidRDefault="00D26948">
      <w:pPr>
        <w:ind w:firstLine="709"/>
        <w:jc w:val="both"/>
        <w:rPr>
          <w:b/>
          <w:shd w:val="clear" w:color="auto" w:fill="FFFFFF"/>
        </w:rPr>
      </w:pPr>
    </w:p>
    <w:p w:rsidR="00D26948" w:rsidRDefault="00765228">
      <w:pPr>
        <w:ind w:firstLine="709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Рассмотрение письменных обращений</w:t>
      </w:r>
    </w:p>
    <w:p w:rsidR="00D26948" w:rsidRDefault="00D26948">
      <w:pPr>
        <w:ind w:firstLine="709"/>
        <w:jc w:val="both"/>
        <w:rPr>
          <w:b/>
          <w:shd w:val="clear" w:color="auto" w:fill="FFFFFF"/>
        </w:rPr>
      </w:pPr>
    </w:p>
    <w:p w:rsidR="00D26948" w:rsidRDefault="00765228">
      <w:pPr>
        <w:ind w:firstLine="709"/>
        <w:jc w:val="both"/>
        <w:rPr>
          <w:i/>
          <w:shd w:val="clear" w:color="auto" w:fill="FFFFFF"/>
        </w:rPr>
      </w:pPr>
      <w:r>
        <w:rPr>
          <w:shd w:val="clear" w:color="auto" w:fill="FFFFFF"/>
        </w:rPr>
        <w:t xml:space="preserve">В </w:t>
      </w:r>
      <w:r>
        <w:rPr>
          <w:shd w:val="clear" w:color="auto" w:fill="FFFFFF"/>
          <w:lang w:val="en-US"/>
        </w:rPr>
        <w:t>I</w:t>
      </w:r>
      <w:r>
        <w:rPr>
          <w:shd w:val="clear" w:color="auto" w:fill="FFFFFF"/>
        </w:rPr>
        <w:t xml:space="preserve"> квартале 2024 года поступило 32 письменных обращения, в том числе в форме электронного документа – 23 (72 %) (</w:t>
      </w:r>
      <w:r>
        <w:rPr>
          <w:i/>
          <w:shd w:val="clear" w:color="auto" w:fill="FFFFFF"/>
        </w:rPr>
        <w:t xml:space="preserve">в </w:t>
      </w:r>
      <w:r>
        <w:rPr>
          <w:i/>
          <w:shd w:val="clear" w:color="auto" w:fill="FFFFFF"/>
          <w:lang w:val="en-US"/>
        </w:rPr>
        <w:t>IV</w:t>
      </w:r>
      <w:r>
        <w:rPr>
          <w:i/>
          <w:shd w:val="clear" w:color="auto" w:fill="FFFFFF"/>
        </w:rPr>
        <w:t xml:space="preserve"> квартале 2023 года -30, в т</w:t>
      </w:r>
      <w:r w:rsidR="0027034D">
        <w:rPr>
          <w:i/>
          <w:shd w:val="clear" w:color="auto" w:fill="FFFFFF"/>
        </w:rPr>
        <w:t xml:space="preserve"> </w:t>
      </w:r>
      <w:r>
        <w:rPr>
          <w:i/>
          <w:shd w:val="clear" w:color="auto" w:fill="FFFFFF"/>
        </w:rPr>
        <w:t>.ч</w:t>
      </w:r>
      <w:r w:rsidR="0027034D">
        <w:rPr>
          <w:i/>
          <w:shd w:val="clear" w:color="auto" w:fill="FFFFFF"/>
        </w:rPr>
        <w:t xml:space="preserve"> </w:t>
      </w:r>
      <w:r>
        <w:rPr>
          <w:i/>
          <w:shd w:val="clear" w:color="auto" w:fill="FFFFFF"/>
        </w:rPr>
        <w:t>.в форме электронного документа -</w:t>
      </w:r>
      <w:r w:rsidRPr="0027034D">
        <w:rPr>
          <w:i/>
          <w:shd w:val="clear" w:color="auto" w:fill="FFFFFF"/>
        </w:rPr>
        <w:t>27</w:t>
      </w:r>
      <w:r>
        <w:rPr>
          <w:i/>
          <w:shd w:val="clear" w:color="auto" w:fill="FFFFFF"/>
        </w:rPr>
        <w:t xml:space="preserve"> (</w:t>
      </w:r>
      <w:r w:rsidRPr="0027034D">
        <w:rPr>
          <w:i/>
          <w:shd w:val="clear" w:color="auto" w:fill="FFFFFF"/>
        </w:rPr>
        <w:t>96</w:t>
      </w:r>
      <w:r>
        <w:rPr>
          <w:i/>
          <w:shd w:val="clear" w:color="auto" w:fill="FFFFFF"/>
        </w:rPr>
        <w:t>%</w:t>
      </w:r>
      <w:r>
        <w:rPr>
          <w:shd w:val="clear" w:color="auto" w:fill="FFFFFF"/>
        </w:rPr>
        <w:t>),</w:t>
      </w:r>
      <w:r>
        <w:rPr>
          <w:i/>
          <w:shd w:val="clear" w:color="auto" w:fill="FFFFFF"/>
        </w:rPr>
        <w:t xml:space="preserve"> </w:t>
      </w:r>
      <w:r>
        <w:t>в</w:t>
      </w:r>
      <w:r>
        <w:rPr>
          <w:i/>
        </w:rPr>
        <w:t xml:space="preserve"> </w:t>
      </w:r>
      <w:r>
        <w:rPr>
          <w:i/>
          <w:lang w:val="en-US"/>
        </w:rPr>
        <w:t>I</w:t>
      </w:r>
      <w:r>
        <w:rPr>
          <w:i/>
        </w:rPr>
        <w:t xml:space="preserve"> квартале 2023 года -36, в т</w:t>
      </w:r>
      <w:r w:rsidR="0027034D">
        <w:rPr>
          <w:i/>
        </w:rPr>
        <w:t xml:space="preserve"> </w:t>
      </w:r>
      <w:r>
        <w:rPr>
          <w:i/>
        </w:rPr>
        <w:t>.ч</w:t>
      </w:r>
      <w:r w:rsidR="0027034D">
        <w:rPr>
          <w:i/>
        </w:rPr>
        <w:t xml:space="preserve"> </w:t>
      </w:r>
      <w:r>
        <w:rPr>
          <w:i/>
        </w:rPr>
        <w:t>.в форме электронного документа поступило 31 обращение (94 %).</w:t>
      </w:r>
    </w:p>
    <w:p w:rsidR="00D26948" w:rsidRDefault="00D26948">
      <w:pPr>
        <w:ind w:firstLine="709"/>
        <w:jc w:val="both"/>
        <w:rPr>
          <w:b/>
          <w:color w:val="000000"/>
          <w:shd w:val="clear" w:color="auto" w:fill="FFFFFF"/>
        </w:rPr>
      </w:pPr>
    </w:p>
    <w:p w:rsidR="00D26948" w:rsidRDefault="00765228">
      <w:pPr>
        <w:ind w:firstLine="709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Динамика роста/снижения количества письменных обращений, поступивших в адрес министерства сельского хозяйства Новосибирской области </w:t>
      </w:r>
    </w:p>
    <w:p w:rsidR="00D26948" w:rsidRDefault="00D26948">
      <w:pPr>
        <w:ind w:firstLine="709"/>
        <w:jc w:val="center"/>
        <w:rPr>
          <w:b/>
          <w:color w:val="000000"/>
          <w:shd w:val="clear" w:color="auto" w:fill="FFFFFF"/>
        </w:rPr>
      </w:pPr>
    </w:p>
    <w:p w:rsidR="00D26948" w:rsidRDefault="0027034D">
      <w:pPr>
        <w:ind w:firstLine="709"/>
        <w:jc w:val="center"/>
        <w:rPr>
          <w:color w:val="000000"/>
          <w:shd w:val="clear" w:color="auto" w:fill="FFFFFF"/>
        </w:rPr>
      </w:pPr>
      <w:r w:rsidRPr="00FC4CAF">
        <w:rPr>
          <w:color w:val="000000"/>
        </w:rPr>
        <w:object w:dxaOrig="8460" w:dyaOrig="4845">
          <v:shape id="_x0000_i1041" type="#_x0000_t75" style="width:423pt;height:242.25pt" o:ole="">
            <v:imagedata r:id="rId11" o:title=""/>
          </v:shape>
          <o:OLEObject Type="Embed" ProgID="MSGraph.Chart.8" ShapeID="_x0000_i1041" DrawAspect="Content" ObjectID="_1774866871" r:id="rId12">
            <o:FieldCodes>\s</o:FieldCodes>
          </o:OLEObject>
        </w:object>
      </w:r>
      <w:r w:rsidR="00765228">
        <w:rPr>
          <w:color w:val="000000"/>
          <w:shd w:val="clear" w:color="auto" w:fill="FFFFFF"/>
        </w:rPr>
        <w:pict>
          <v:shape id="_x0000_s1029" type="#_x0000_t75" style="position:absolute;left:0;text-align:left;margin-left:0;margin-top:0;width:50pt;height:50pt;z-index:3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27034D" w:rsidRDefault="0027034D">
      <w:pPr>
        <w:ind w:firstLine="709"/>
        <w:jc w:val="center"/>
        <w:rPr>
          <w:shd w:val="clear" w:color="auto" w:fill="FFFFFF"/>
          <w:lang w:val="en-US"/>
        </w:rPr>
      </w:pPr>
      <w:bookmarkStart w:id="0" w:name="_GoBack"/>
      <w:bookmarkEnd w:id="0"/>
    </w:p>
    <w:p w:rsidR="00D26948" w:rsidRDefault="00D26948">
      <w:pPr>
        <w:ind w:firstLine="709"/>
        <w:jc w:val="both"/>
        <w:rPr>
          <w:shd w:val="clear" w:color="auto" w:fill="FFFFFF"/>
        </w:rPr>
      </w:pPr>
    </w:p>
    <w:p w:rsidR="00D26948" w:rsidRPr="0027034D" w:rsidRDefault="00765228">
      <w:pPr>
        <w:ind w:firstLine="709"/>
        <w:jc w:val="both"/>
        <w:rPr>
          <w:shd w:val="clear" w:color="auto" w:fill="FFFFFF"/>
          <w:lang w:val="en-US"/>
        </w:rPr>
      </w:pPr>
      <w:r>
        <w:rPr>
          <w:shd w:val="clear" w:color="auto" w:fill="FFFFFF"/>
        </w:rPr>
        <w:t>По видам письменные обращения подразделяются на:</w:t>
      </w:r>
    </w:p>
    <w:p w:rsidR="00D26948" w:rsidRDefault="00765228">
      <w:pPr>
        <w:spacing w:line="360" w:lineRule="auto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заявления – </w:t>
      </w:r>
      <w:r w:rsidR="00B14CE4">
        <w:rPr>
          <w:shd w:val="clear" w:color="auto" w:fill="FFFFFF"/>
        </w:rPr>
        <w:t>27</w:t>
      </w:r>
      <w:r>
        <w:rPr>
          <w:shd w:val="clear" w:color="auto" w:fill="FFFFFF"/>
        </w:rPr>
        <w:t xml:space="preserve"> (</w:t>
      </w:r>
      <w:r w:rsidRPr="0027034D">
        <w:rPr>
          <w:shd w:val="clear" w:color="auto" w:fill="FFFFFF"/>
        </w:rPr>
        <w:t xml:space="preserve">87 </w:t>
      </w:r>
      <w:r>
        <w:rPr>
          <w:shd w:val="clear" w:color="auto" w:fill="FFFFFF"/>
        </w:rPr>
        <w:t xml:space="preserve">%) </w:t>
      </w:r>
      <w:r>
        <w:rPr>
          <w:i/>
          <w:shd w:val="clear" w:color="auto" w:fill="FFFFFF"/>
        </w:rPr>
        <w:t>(</w:t>
      </w:r>
      <w:r>
        <w:rPr>
          <w:i/>
        </w:rPr>
        <w:t xml:space="preserve">в </w:t>
      </w:r>
      <w:r>
        <w:rPr>
          <w:i/>
          <w:lang w:val="en-US"/>
        </w:rPr>
        <w:t>IV</w:t>
      </w:r>
      <w:r>
        <w:rPr>
          <w:i/>
        </w:rPr>
        <w:t xml:space="preserve"> квартале 2023 года </w:t>
      </w:r>
      <w:r>
        <w:rPr>
          <w:i/>
          <w:shd w:val="clear" w:color="auto" w:fill="FFFFFF"/>
        </w:rPr>
        <w:t>–</w:t>
      </w:r>
      <w:r w:rsidRPr="0027034D">
        <w:rPr>
          <w:i/>
          <w:shd w:val="clear" w:color="auto" w:fill="FFFFFF"/>
        </w:rPr>
        <w:t>26</w:t>
      </w:r>
      <w:r>
        <w:rPr>
          <w:i/>
          <w:shd w:val="clear" w:color="auto" w:fill="FFFFFF"/>
        </w:rPr>
        <w:t xml:space="preserve"> (9</w:t>
      </w:r>
      <w:r w:rsidRPr="0027034D">
        <w:rPr>
          <w:i/>
          <w:shd w:val="clear" w:color="auto" w:fill="FFFFFF"/>
        </w:rPr>
        <w:t>3</w:t>
      </w:r>
      <w:r>
        <w:rPr>
          <w:i/>
          <w:shd w:val="clear" w:color="auto" w:fill="FFFFFF"/>
        </w:rPr>
        <w:t xml:space="preserve">%), в </w:t>
      </w:r>
      <w:r>
        <w:rPr>
          <w:i/>
          <w:shd w:val="clear" w:color="auto" w:fill="FFFFFF"/>
          <w:lang w:val="en-US"/>
        </w:rPr>
        <w:t>I</w:t>
      </w:r>
      <w:r>
        <w:rPr>
          <w:i/>
          <w:shd w:val="clear" w:color="auto" w:fill="FFFFFF"/>
        </w:rPr>
        <w:t xml:space="preserve"> квартале 202</w:t>
      </w:r>
      <w:r w:rsidRPr="0027034D">
        <w:rPr>
          <w:i/>
          <w:shd w:val="clear" w:color="auto" w:fill="FFFFFF"/>
        </w:rPr>
        <w:t>3</w:t>
      </w:r>
      <w:r w:rsidR="00B14CE4">
        <w:rPr>
          <w:i/>
          <w:shd w:val="clear" w:color="auto" w:fill="FFFFFF"/>
        </w:rPr>
        <w:t xml:space="preserve"> года-31</w:t>
      </w:r>
      <w:r>
        <w:rPr>
          <w:i/>
          <w:shd w:val="clear" w:color="auto" w:fill="FFFFFF"/>
        </w:rPr>
        <w:t xml:space="preserve"> (9</w:t>
      </w:r>
      <w:r w:rsidRPr="0027034D">
        <w:rPr>
          <w:i/>
          <w:shd w:val="clear" w:color="auto" w:fill="FFFFFF"/>
        </w:rPr>
        <w:t>2</w:t>
      </w:r>
      <w:r>
        <w:rPr>
          <w:i/>
          <w:shd w:val="clear" w:color="auto" w:fill="FFFFFF"/>
        </w:rPr>
        <w:t>%))</w:t>
      </w:r>
      <w:r>
        <w:rPr>
          <w:shd w:val="clear" w:color="auto" w:fill="FFFFFF"/>
        </w:rPr>
        <w:t>;</w:t>
      </w:r>
    </w:p>
    <w:p w:rsidR="00D26948" w:rsidRDefault="00765228">
      <w:pPr>
        <w:spacing w:line="360" w:lineRule="auto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запросы – 0 (%) </w:t>
      </w:r>
      <w:r>
        <w:rPr>
          <w:i/>
          <w:shd w:val="clear" w:color="auto" w:fill="FFFFFF"/>
        </w:rPr>
        <w:t>(</w:t>
      </w:r>
      <w:r>
        <w:rPr>
          <w:i/>
        </w:rPr>
        <w:t xml:space="preserve">в </w:t>
      </w:r>
      <w:r>
        <w:rPr>
          <w:i/>
          <w:lang w:val="en-US"/>
        </w:rPr>
        <w:t>IV</w:t>
      </w:r>
      <w:r>
        <w:rPr>
          <w:i/>
        </w:rPr>
        <w:t xml:space="preserve"> квартале 2023 года </w:t>
      </w:r>
      <w:r>
        <w:rPr>
          <w:i/>
          <w:shd w:val="clear" w:color="auto" w:fill="FFFFFF"/>
        </w:rPr>
        <w:t xml:space="preserve">- 0 (%), в </w:t>
      </w:r>
      <w:r>
        <w:rPr>
          <w:i/>
          <w:shd w:val="clear" w:color="auto" w:fill="FFFFFF"/>
          <w:lang w:val="en-US"/>
        </w:rPr>
        <w:t>I</w:t>
      </w:r>
      <w:r>
        <w:rPr>
          <w:i/>
          <w:shd w:val="clear" w:color="auto" w:fill="FFFFFF"/>
        </w:rPr>
        <w:t xml:space="preserve"> квартале 202</w:t>
      </w:r>
      <w:r w:rsidRPr="0027034D">
        <w:rPr>
          <w:i/>
          <w:shd w:val="clear" w:color="auto" w:fill="FFFFFF"/>
        </w:rPr>
        <w:t>3</w:t>
      </w:r>
      <w:r>
        <w:rPr>
          <w:i/>
          <w:shd w:val="clear" w:color="auto" w:fill="FFFFFF"/>
        </w:rPr>
        <w:t xml:space="preserve"> года-</w:t>
      </w:r>
      <w:r w:rsidRPr="0027034D">
        <w:rPr>
          <w:i/>
          <w:shd w:val="clear" w:color="auto" w:fill="FFFFFF"/>
        </w:rPr>
        <w:t>2</w:t>
      </w:r>
      <w:r>
        <w:rPr>
          <w:i/>
          <w:shd w:val="clear" w:color="auto" w:fill="FFFFFF"/>
        </w:rPr>
        <w:t xml:space="preserve"> (</w:t>
      </w:r>
      <w:r w:rsidRPr="0027034D">
        <w:rPr>
          <w:i/>
          <w:shd w:val="clear" w:color="auto" w:fill="FFFFFF"/>
        </w:rPr>
        <w:t xml:space="preserve">8 </w:t>
      </w:r>
      <w:r>
        <w:rPr>
          <w:i/>
          <w:shd w:val="clear" w:color="auto" w:fill="FFFFFF"/>
        </w:rPr>
        <w:t>%))</w:t>
      </w:r>
      <w:r>
        <w:rPr>
          <w:shd w:val="clear" w:color="auto" w:fill="FFFFFF"/>
        </w:rPr>
        <w:t>;</w:t>
      </w:r>
    </w:p>
    <w:p w:rsidR="00D26948" w:rsidRDefault="00765228">
      <w:pPr>
        <w:spacing w:line="360" w:lineRule="auto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- предложения – 1 (3%) (</w:t>
      </w:r>
      <w:r>
        <w:rPr>
          <w:i/>
        </w:rPr>
        <w:t>в</w:t>
      </w:r>
      <w:r>
        <w:rPr>
          <w:i/>
        </w:rPr>
        <w:t xml:space="preserve"> </w:t>
      </w:r>
      <w:r>
        <w:rPr>
          <w:i/>
          <w:lang w:val="en-US"/>
        </w:rPr>
        <w:t>IV</w:t>
      </w:r>
      <w:r>
        <w:rPr>
          <w:i/>
        </w:rPr>
        <w:t xml:space="preserve"> квартале 2023 </w:t>
      </w:r>
      <w:r>
        <w:rPr>
          <w:shd w:val="clear" w:color="auto" w:fill="FFFFFF"/>
        </w:rPr>
        <w:t xml:space="preserve">года - </w:t>
      </w:r>
      <w:r w:rsidRPr="0027034D">
        <w:rPr>
          <w:shd w:val="clear" w:color="auto" w:fill="FFFFFF"/>
        </w:rPr>
        <w:t>1</w:t>
      </w:r>
      <w:r>
        <w:rPr>
          <w:shd w:val="clear" w:color="auto" w:fill="FFFFFF"/>
        </w:rPr>
        <w:t xml:space="preserve"> (</w:t>
      </w:r>
      <w:r w:rsidRPr="0027034D">
        <w:rPr>
          <w:shd w:val="clear" w:color="auto" w:fill="FFFFFF"/>
        </w:rPr>
        <w:t>3</w:t>
      </w:r>
      <w:r>
        <w:rPr>
          <w:shd w:val="clear" w:color="auto" w:fill="FFFFFF"/>
        </w:rPr>
        <w:t>%)</w:t>
      </w:r>
      <w:r>
        <w:rPr>
          <w:i/>
          <w:shd w:val="clear" w:color="auto" w:fill="FFFFFF"/>
        </w:rPr>
        <w:t xml:space="preserve">%), в </w:t>
      </w:r>
      <w:r>
        <w:rPr>
          <w:i/>
          <w:shd w:val="clear" w:color="auto" w:fill="FFFFFF"/>
          <w:lang w:val="en-US"/>
        </w:rPr>
        <w:t>I</w:t>
      </w:r>
      <w:r>
        <w:rPr>
          <w:i/>
          <w:shd w:val="clear" w:color="auto" w:fill="FFFFFF"/>
        </w:rPr>
        <w:t xml:space="preserve"> квартале 202</w:t>
      </w:r>
      <w:r w:rsidRPr="0027034D">
        <w:rPr>
          <w:i/>
          <w:shd w:val="clear" w:color="auto" w:fill="FFFFFF"/>
        </w:rPr>
        <w:t>3</w:t>
      </w:r>
      <w:r>
        <w:rPr>
          <w:i/>
          <w:shd w:val="clear" w:color="auto" w:fill="FFFFFF"/>
        </w:rPr>
        <w:t xml:space="preserve"> года-0 (%))</w:t>
      </w:r>
      <w:r>
        <w:rPr>
          <w:shd w:val="clear" w:color="auto" w:fill="FFFFFF"/>
        </w:rPr>
        <w:t>;</w:t>
      </w:r>
    </w:p>
    <w:p w:rsidR="00D26948" w:rsidRDefault="00765228">
      <w:pPr>
        <w:spacing w:line="360" w:lineRule="auto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жалобы – 0 (%) </w:t>
      </w:r>
      <w:r>
        <w:rPr>
          <w:i/>
          <w:shd w:val="clear" w:color="auto" w:fill="FFFFFF"/>
        </w:rPr>
        <w:t>(</w:t>
      </w:r>
      <w:r>
        <w:rPr>
          <w:i/>
        </w:rPr>
        <w:t xml:space="preserve">в </w:t>
      </w:r>
      <w:r>
        <w:rPr>
          <w:i/>
          <w:lang w:val="en-US"/>
        </w:rPr>
        <w:t>IV</w:t>
      </w:r>
      <w:r>
        <w:rPr>
          <w:i/>
        </w:rPr>
        <w:t xml:space="preserve"> квартале 2023 года </w:t>
      </w:r>
      <w:r>
        <w:rPr>
          <w:i/>
          <w:shd w:val="clear" w:color="auto" w:fill="FFFFFF"/>
        </w:rPr>
        <w:t xml:space="preserve">- 0 (%), в </w:t>
      </w:r>
      <w:r>
        <w:rPr>
          <w:i/>
          <w:shd w:val="clear" w:color="auto" w:fill="FFFFFF"/>
          <w:lang w:val="en-US"/>
        </w:rPr>
        <w:t>I</w:t>
      </w:r>
      <w:r>
        <w:rPr>
          <w:i/>
          <w:shd w:val="clear" w:color="auto" w:fill="FFFFFF"/>
        </w:rPr>
        <w:t xml:space="preserve"> квартале 202</w:t>
      </w:r>
      <w:r w:rsidRPr="0027034D">
        <w:rPr>
          <w:i/>
          <w:shd w:val="clear" w:color="auto" w:fill="FFFFFF"/>
        </w:rPr>
        <w:t>3</w:t>
      </w:r>
      <w:r>
        <w:rPr>
          <w:i/>
          <w:shd w:val="clear" w:color="auto" w:fill="FFFFFF"/>
        </w:rPr>
        <w:t xml:space="preserve"> года-0 (%))</w:t>
      </w:r>
      <w:r>
        <w:rPr>
          <w:shd w:val="clear" w:color="auto" w:fill="FFFFFF"/>
        </w:rPr>
        <w:t>;</w:t>
      </w:r>
    </w:p>
    <w:p w:rsidR="00D26948" w:rsidRDefault="00765228">
      <w:pPr>
        <w:spacing w:line="360" w:lineRule="auto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не обращения – </w:t>
      </w:r>
      <w:r w:rsidRPr="0027034D">
        <w:rPr>
          <w:shd w:val="clear" w:color="auto" w:fill="FFFFFF"/>
        </w:rPr>
        <w:t>4</w:t>
      </w:r>
      <w:r>
        <w:rPr>
          <w:shd w:val="clear" w:color="auto" w:fill="FFFFFF"/>
        </w:rPr>
        <w:t xml:space="preserve"> (</w:t>
      </w:r>
      <w:r w:rsidRPr="0027034D">
        <w:rPr>
          <w:shd w:val="clear" w:color="auto" w:fill="FFFFFF"/>
        </w:rPr>
        <w:t>1</w:t>
      </w:r>
      <w:r>
        <w:rPr>
          <w:shd w:val="clear" w:color="auto" w:fill="FFFFFF"/>
        </w:rPr>
        <w:t xml:space="preserve">3%) </w:t>
      </w:r>
      <w:r>
        <w:rPr>
          <w:i/>
          <w:shd w:val="clear" w:color="auto" w:fill="FFFFFF"/>
        </w:rPr>
        <w:t>(</w:t>
      </w:r>
      <w:r>
        <w:rPr>
          <w:i/>
        </w:rPr>
        <w:t xml:space="preserve">в </w:t>
      </w:r>
      <w:r>
        <w:rPr>
          <w:i/>
          <w:lang w:val="en-US"/>
        </w:rPr>
        <w:t>IV</w:t>
      </w:r>
      <w:r>
        <w:rPr>
          <w:i/>
        </w:rPr>
        <w:t xml:space="preserve"> квартале 2023 года </w:t>
      </w:r>
      <w:r>
        <w:rPr>
          <w:i/>
          <w:shd w:val="clear" w:color="auto" w:fill="FFFFFF"/>
        </w:rPr>
        <w:t xml:space="preserve">- </w:t>
      </w:r>
      <w:r w:rsidRPr="0027034D">
        <w:rPr>
          <w:i/>
          <w:shd w:val="clear" w:color="auto" w:fill="FFFFFF"/>
        </w:rPr>
        <w:t>1</w:t>
      </w:r>
      <w:r>
        <w:rPr>
          <w:i/>
          <w:shd w:val="clear" w:color="auto" w:fill="FFFFFF"/>
        </w:rPr>
        <w:t xml:space="preserve"> (</w:t>
      </w:r>
      <w:r w:rsidRPr="0027034D">
        <w:rPr>
          <w:i/>
          <w:shd w:val="clear" w:color="auto" w:fill="FFFFFF"/>
        </w:rPr>
        <w:t xml:space="preserve">3 </w:t>
      </w:r>
      <w:r>
        <w:rPr>
          <w:i/>
          <w:shd w:val="clear" w:color="auto" w:fill="FFFFFF"/>
        </w:rPr>
        <w:t xml:space="preserve">%), в </w:t>
      </w:r>
      <w:r>
        <w:rPr>
          <w:i/>
          <w:shd w:val="clear" w:color="auto" w:fill="FFFFFF"/>
          <w:lang w:val="en-US"/>
        </w:rPr>
        <w:t>I</w:t>
      </w:r>
      <w:r>
        <w:rPr>
          <w:i/>
          <w:shd w:val="clear" w:color="auto" w:fill="FFFFFF"/>
        </w:rPr>
        <w:t xml:space="preserve"> квартале 202</w:t>
      </w:r>
      <w:r w:rsidRPr="0027034D">
        <w:rPr>
          <w:i/>
          <w:shd w:val="clear" w:color="auto" w:fill="FFFFFF"/>
        </w:rPr>
        <w:t>3</w:t>
      </w:r>
      <w:r>
        <w:rPr>
          <w:i/>
          <w:shd w:val="clear" w:color="auto" w:fill="FFFFFF"/>
        </w:rPr>
        <w:t xml:space="preserve"> года-</w:t>
      </w:r>
      <w:r w:rsidRPr="0027034D">
        <w:rPr>
          <w:i/>
          <w:shd w:val="clear" w:color="auto" w:fill="FFFFFF"/>
        </w:rPr>
        <w:t xml:space="preserve">0 </w:t>
      </w:r>
      <w:r>
        <w:rPr>
          <w:i/>
          <w:shd w:val="clear" w:color="auto" w:fill="FFFFFF"/>
        </w:rPr>
        <w:t>(%))</w:t>
      </w:r>
      <w:r>
        <w:rPr>
          <w:shd w:val="clear" w:color="auto" w:fill="FFFFFF"/>
        </w:rPr>
        <w:t>.</w:t>
      </w:r>
    </w:p>
    <w:p w:rsidR="00D26948" w:rsidRDefault="00D26948">
      <w:pPr>
        <w:spacing w:line="360" w:lineRule="auto"/>
        <w:ind w:firstLine="709"/>
        <w:jc w:val="both"/>
        <w:rPr>
          <w:shd w:val="clear" w:color="auto" w:fill="FFFFFF"/>
        </w:rPr>
      </w:pPr>
    </w:p>
    <w:p w:rsidR="00D26948" w:rsidRDefault="00D26948">
      <w:pPr>
        <w:spacing w:line="360" w:lineRule="auto"/>
        <w:ind w:firstLine="709"/>
        <w:jc w:val="both"/>
        <w:rPr>
          <w:shd w:val="clear" w:color="auto" w:fill="FFFFFF"/>
        </w:rPr>
      </w:pPr>
    </w:p>
    <w:p w:rsidR="00D26948" w:rsidRDefault="00D26948">
      <w:pPr>
        <w:spacing w:line="360" w:lineRule="auto"/>
        <w:ind w:firstLine="709"/>
        <w:jc w:val="both"/>
        <w:rPr>
          <w:shd w:val="clear" w:color="auto" w:fill="FFFFFF"/>
        </w:rPr>
      </w:pPr>
    </w:p>
    <w:p w:rsidR="00D26948" w:rsidRDefault="00D26948">
      <w:pPr>
        <w:ind w:firstLine="709"/>
        <w:jc w:val="center"/>
        <w:rPr>
          <w:b/>
          <w:color w:val="000000"/>
          <w:shd w:val="clear" w:color="auto" w:fill="FFFFFF"/>
        </w:rPr>
      </w:pPr>
    </w:p>
    <w:p w:rsidR="00D26948" w:rsidRDefault="00D26948">
      <w:pPr>
        <w:ind w:firstLine="709"/>
        <w:jc w:val="center"/>
        <w:rPr>
          <w:b/>
          <w:color w:val="000000"/>
          <w:shd w:val="clear" w:color="auto" w:fill="FFFFFF"/>
        </w:rPr>
      </w:pPr>
    </w:p>
    <w:p w:rsidR="00D26948" w:rsidRDefault="00D26948">
      <w:pPr>
        <w:ind w:firstLine="709"/>
        <w:jc w:val="center"/>
        <w:rPr>
          <w:b/>
          <w:color w:val="000000"/>
          <w:shd w:val="clear" w:color="auto" w:fill="FFFFFF"/>
        </w:rPr>
      </w:pPr>
    </w:p>
    <w:p w:rsidR="00D26948" w:rsidRDefault="00D26948">
      <w:pPr>
        <w:ind w:firstLine="709"/>
        <w:jc w:val="center"/>
        <w:rPr>
          <w:b/>
          <w:color w:val="000000"/>
          <w:shd w:val="clear" w:color="auto" w:fill="FFFFFF"/>
        </w:rPr>
      </w:pPr>
    </w:p>
    <w:p w:rsidR="00D26948" w:rsidRDefault="00D26948">
      <w:pPr>
        <w:ind w:firstLine="709"/>
        <w:jc w:val="center"/>
        <w:rPr>
          <w:b/>
          <w:color w:val="000000"/>
          <w:shd w:val="clear" w:color="auto" w:fill="FFFFFF"/>
        </w:rPr>
      </w:pPr>
    </w:p>
    <w:p w:rsidR="00D26948" w:rsidRDefault="00765228">
      <w:pPr>
        <w:ind w:firstLine="709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Виды пис</w:t>
      </w:r>
      <w:r>
        <w:rPr>
          <w:b/>
          <w:color w:val="000000"/>
          <w:shd w:val="clear" w:color="auto" w:fill="FFFFFF"/>
        </w:rPr>
        <w:t>ьменных обращений, поступивших в адрес министерства сельского хозяйства Новосибирской области</w:t>
      </w:r>
    </w:p>
    <w:p w:rsidR="00D26948" w:rsidRDefault="00765228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pict>
          <v:shape id="_x0000_s1027" type="#_x0000_t75" style="position:absolute;left:0;text-align:left;margin-left:0;margin-top:0;width:50pt;height:50pt;z-index:4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27034D" w:rsidRDefault="0027034D">
      <w:pPr>
        <w:jc w:val="both"/>
        <w:rPr>
          <w:color w:val="000000"/>
          <w:shd w:val="clear" w:color="auto" w:fill="FFFFFF"/>
        </w:rPr>
      </w:pPr>
    </w:p>
    <w:p w:rsidR="0027034D" w:rsidRDefault="0027034D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object w:dxaOrig="8790" w:dyaOrig="4530">
          <v:shape id="_x0000_i1050" type="#_x0000_t75" style="width:439.5pt;height:226.5pt" o:ole="">
            <v:imagedata r:id="rId13" o:title=""/>
          </v:shape>
          <o:OLEObject Type="Embed" ProgID="MSGraph.Chart.8" ShapeID="_x0000_i1050" DrawAspect="Content" ObjectID="_1774866872" r:id="rId14">
            <o:FieldCodes>\s</o:FieldCodes>
          </o:OLEObject>
        </w:object>
      </w:r>
    </w:p>
    <w:p w:rsidR="0027034D" w:rsidRDefault="0027034D">
      <w:pPr>
        <w:jc w:val="both"/>
        <w:rPr>
          <w:color w:val="000000"/>
          <w:shd w:val="clear" w:color="auto" w:fill="FFFFFF"/>
        </w:rPr>
      </w:pPr>
    </w:p>
    <w:p w:rsidR="0027034D" w:rsidRDefault="0027034D">
      <w:pPr>
        <w:jc w:val="both"/>
        <w:rPr>
          <w:color w:val="000000"/>
          <w:shd w:val="clear" w:color="auto" w:fill="FFFFFF"/>
        </w:rPr>
      </w:pPr>
    </w:p>
    <w:p w:rsidR="00D26948" w:rsidRDefault="00D26948">
      <w:pPr>
        <w:jc w:val="both"/>
        <w:rPr>
          <w:color w:val="000000"/>
          <w:shd w:val="clear" w:color="auto" w:fill="FFFFFF"/>
        </w:rPr>
      </w:pPr>
    </w:p>
    <w:p w:rsidR="00D26948" w:rsidRDefault="00D26948">
      <w:pPr>
        <w:ind w:firstLine="709"/>
        <w:jc w:val="both"/>
        <w:rPr>
          <w:shd w:val="clear" w:color="auto" w:fill="FFFFFF"/>
        </w:rPr>
      </w:pPr>
    </w:p>
    <w:p w:rsidR="00D26948" w:rsidRDefault="00765228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Основные вопросы, с которыми обращались жители Новосибирской области:</w:t>
      </w:r>
    </w:p>
    <w:p w:rsidR="00D26948" w:rsidRDefault="00765228">
      <w:pPr>
        <w:ind w:firstLine="709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1. «Сельское хозяйство» – 21 (66%):</w:t>
      </w:r>
    </w:p>
    <w:p w:rsidR="00D26948" w:rsidRDefault="00765228">
      <w:pPr>
        <w:ind w:firstLine="709"/>
        <w:jc w:val="both"/>
      </w:pPr>
      <w:r>
        <w:t xml:space="preserve">- </w:t>
      </w:r>
      <w:r>
        <w:rPr>
          <w:color w:val="000000"/>
          <w:shd w:val="clear" w:color="auto" w:fill="FFFFFF"/>
        </w:rPr>
        <w:t xml:space="preserve">о получении гранта </w:t>
      </w:r>
      <w:r>
        <w:rPr>
          <w:color w:val="000000"/>
          <w:shd w:val="clear" w:color="auto" w:fill="FFFFFF"/>
        </w:rPr>
        <w:t>для создания перепелинной фермы</w:t>
      </w:r>
      <w:r>
        <w:t>;</w:t>
      </w:r>
    </w:p>
    <w:p w:rsidR="00D26948" w:rsidRDefault="00765228">
      <w:pPr>
        <w:ind w:firstLine="709"/>
        <w:jc w:val="both"/>
      </w:pPr>
      <w:r>
        <w:t>-</w:t>
      </w:r>
      <w:r>
        <w:rPr>
          <w:color w:val="000000"/>
          <w:shd w:val="clear" w:color="auto" w:fill="FFFFFF"/>
        </w:rPr>
        <w:t xml:space="preserve"> о развитии и перспективы сельского хозяйства области </w:t>
      </w:r>
      <w:r>
        <w:t>;</w:t>
      </w:r>
    </w:p>
    <w:p w:rsidR="00D26948" w:rsidRDefault="00765228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о получении аренды на пользования рыбоводным участком</w:t>
      </w:r>
    </w:p>
    <w:p w:rsidR="00D26948" w:rsidRDefault="00765228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о принадлежности земельного участка к особо ценным с/х угодьям;</w:t>
      </w:r>
    </w:p>
    <w:p w:rsidR="00D26948" w:rsidRDefault="00765228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-о предоставлении субсидий на возмещение час</w:t>
      </w:r>
      <w:r>
        <w:rPr>
          <w:color w:val="000000"/>
          <w:shd w:val="clear" w:color="auto" w:fill="FFFFFF"/>
        </w:rPr>
        <w:t>ти затрат;</w:t>
      </w:r>
    </w:p>
    <w:p w:rsidR="00D26948" w:rsidRDefault="00765228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-о получении льготного кредита;</w:t>
      </w:r>
    </w:p>
    <w:p w:rsidR="00D26948" w:rsidRDefault="00765228">
      <w:pPr>
        <w:ind w:firstLine="709"/>
        <w:jc w:val="both"/>
      </w:pPr>
      <w:r>
        <w:t xml:space="preserve">- </w:t>
      </w:r>
      <w:r>
        <w:rPr>
          <w:color w:val="000000"/>
          <w:shd w:val="clear" w:color="auto" w:fill="FFFFFF"/>
        </w:rPr>
        <w:t>о развитии сельского хозяйства в Болотнинском районе</w:t>
      </w:r>
      <w:r>
        <w:t>;</w:t>
      </w:r>
    </w:p>
    <w:p w:rsidR="00D26948" w:rsidRDefault="00765228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о хозяйственной деятельности Акционерного общества;</w:t>
      </w:r>
    </w:p>
    <w:p w:rsidR="00D26948" w:rsidRDefault="00765228">
      <w:pPr>
        <w:ind w:firstLine="709"/>
        <w:jc w:val="both"/>
        <w:rPr>
          <w:color w:val="000000"/>
        </w:rPr>
      </w:pPr>
      <w:r>
        <w:rPr>
          <w:color w:val="000000"/>
          <w:shd w:val="clear" w:color="auto" w:fill="FFFFFF"/>
        </w:rPr>
        <w:t>- о стабилизации цен на сельскохозяйственную продукцию;</w:t>
      </w:r>
    </w:p>
    <w:p w:rsidR="00D26948" w:rsidRDefault="00765228">
      <w:pPr>
        <w:ind w:firstLine="709"/>
        <w:jc w:val="both"/>
      </w:pPr>
      <w:r>
        <w:t xml:space="preserve">- </w:t>
      </w:r>
      <w:r>
        <w:rPr>
          <w:color w:val="000000"/>
          <w:shd w:val="clear" w:color="auto" w:fill="FFFFFF"/>
        </w:rPr>
        <w:t>о предоставлении денежных средств для модерн</w:t>
      </w:r>
      <w:r>
        <w:rPr>
          <w:color w:val="000000"/>
          <w:shd w:val="clear" w:color="auto" w:fill="FFFFFF"/>
        </w:rPr>
        <w:t>изации частной пасеки</w:t>
      </w:r>
      <w:r>
        <w:t>;</w:t>
      </w:r>
    </w:p>
    <w:p w:rsidR="00D26948" w:rsidRDefault="00765228">
      <w:pPr>
        <w:ind w:firstLine="709"/>
        <w:jc w:val="both"/>
        <w:rPr>
          <w:color w:val="000000"/>
          <w:shd w:val="clear" w:color="auto" w:fill="FFFFFF"/>
        </w:rPr>
      </w:pPr>
      <w:r>
        <w:t>- об оказании финансовой помощи для приобретения с/х техники и скота;</w:t>
      </w:r>
      <w:r>
        <w:rPr>
          <w:color w:val="000000"/>
          <w:shd w:val="clear" w:color="auto" w:fill="FFFFFF"/>
        </w:rPr>
        <w:t xml:space="preserve">    </w:t>
      </w:r>
    </w:p>
    <w:p w:rsidR="00D26948" w:rsidRDefault="00765228">
      <w:pPr>
        <w:ind w:left="708"/>
        <w:jc w:val="both"/>
        <w:rPr>
          <w:b/>
          <w:color w:val="000000"/>
        </w:rPr>
      </w:pPr>
      <w:r w:rsidRPr="0027034D">
        <w:rPr>
          <w:b/>
          <w:bCs/>
          <w:color w:val="000000"/>
          <w:shd w:val="clear" w:color="auto" w:fill="FFFFFF"/>
        </w:rPr>
        <w:t>2</w:t>
      </w:r>
      <w:r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</w:t>
      </w:r>
      <w:r>
        <w:rPr>
          <w:b/>
          <w:color w:val="000000"/>
        </w:rPr>
        <w:t xml:space="preserve">гражданское право- </w:t>
      </w:r>
      <w:r>
        <w:rPr>
          <w:color w:val="000000"/>
        </w:rPr>
        <w:t>один вопрос (3 % от общего количества)</w:t>
      </w:r>
      <w:r>
        <w:rPr>
          <w:b/>
          <w:color w:val="000000"/>
        </w:rPr>
        <w:t xml:space="preserve">: </w:t>
      </w:r>
    </w:p>
    <w:p w:rsidR="00D26948" w:rsidRDefault="00765228">
      <w:pPr>
        <w:ind w:left="708"/>
        <w:jc w:val="both"/>
      </w:pPr>
      <w:r>
        <w:t>- о разъяснении по вопросу агрострахования.</w:t>
      </w:r>
    </w:p>
    <w:p w:rsidR="00D26948" w:rsidRDefault="00765228">
      <w:pPr>
        <w:ind w:left="708"/>
        <w:jc w:val="both"/>
        <w:rPr>
          <w:b/>
          <w:color w:val="000000"/>
        </w:rPr>
      </w:pPr>
      <w:r>
        <w:rPr>
          <w:b/>
          <w:bCs/>
        </w:rPr>
        <w:t>3</w:t>
      </w:r>
      <w:r>
        <w:t>.</w:t>
      </w:r>
      <w:r>
        <w:rPr>
          <w:b/>
          <w:color w:val="000000"/>
        </w:rPr>
        <w:t xml:space="preserve">местные бюджеты, бюджеты субъектов РФ- </w:t>
      </w:r>
      <w:r>
        <w:rPr>
          <w:color w:val="000000"/>
        </w:rPr>
        <w:t>2 обращения (6 % от общего количества)</w:t>
      </w:r>
      <w:r>
        <w:rPr>
          <w:b/>
          <w:color w:val="000000"/>
        </w:rPr>
        <w:t xml:space="preserve">: </w:t>
      </w:r>
    </w:p>
    <w:p w:rsidR="00D26948" w:rsidRDefault="00765228">
      <w:pPr>
        <w:ind w:left="708"/>
        <w:jc w:val="both"/>
      </w:pPr>
      <w:r>
        <w:t>- о предоставлении субсидий на поддержку сельского хозяйства;</w:t>
      </w:r>
    </w:p>
    <w:p w:rsidR="00D26948" w:rsidRDefault="00765228">
      <w:pPr>
        <w:ind w:left="708"/>
        <w:jc w:val="both"/>
      </w:pPr>
      <w:r>
        <w:lastRenderedPageBreak/>
        <w:t>- о господдержке на строительство АПК.</w:t>
      </w:r>
    </w:p>
    <w:p w:rsidR="00D26948" w:rsidRDefault="00765228">
      <w:pPr>
        <w:ind w:left="708"/>
        <w:jc w:val="both"/>
        <w:rPr>
          <w:b/>
          <w:color w:val="000000"/>
          <w:shd w:val="clear" w:color="auto" w:fill="FFFFFF"/>
        </w:rPr>
      </w:pPr>
      <w:r>
        <w:rPr>
          <w:b/>
          <w:bCs/>
        </w:rPr>
        <w:t>4</w:t>
      </w:r>
      <w:r>
        <w:t xml:space="preserve">. </w:t>
      </w:r>
      <w:r>
        <w:rPr>
          <w:b/>
          <w:color w:val="000000"/>
          <w:shd w:val="clear" w:color="auto" w:fill="FFFFFF"/>
        </w:rPr>
        <w:t xml:space="preserve">охрана и использование животного мира- </w:t>
      </w:r>
      <w:r>
        <w:rPr>
          <w:color w:val="000000"/>
          <w:shd w:val="clear" w:color="auto" w:fill="FFFFFF"/>
        </w:rPr>
        <w:t>4 обращения</w:t>
      </w:r>
      <w:r>
        <w:rPr>
          <w:b/>
          <w:color w:val="000000"/>
          <w:shd w:val="clear" w:color="auto" w:fill="FFFFFF"/>
        </w:rPr>
        <w:t xml:space="preserve"> </w:t>
      </w:r>
      <w:r>
        <w:rPr>
          <w:color w:val="000000"/>
        </w:rPr>
        <w:t>(13% от общего количества)</w:t>
      </w:r>
      <w:r>
        <w:rPr>
          <w:b/>
          <w:color w:val="000000"/>
        </w:rPr>
        <w:t>;</w:t>
      </w:r>
    </w:p>
    <w:p w:rsidR="00D26948" w:rsidRDefault="00765228">
      <w:pPr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          - </w:t>
      </w:r>
      <w:r>
        <w:rPr>
          <w:color w:val="000000"/>
          <w:shd w:val="clear" w:color="auto" w:fill="FFFFFF"/>
        </w:rPr>
        <w:t>о безнадзорных бродя</w:t>
      </w:r>
      <w:r>
        <w:rPr>
          <w:color w:val="000000"/>
          <w:shd w:val="clear" w:color="auto" w:fill="FFFFFF"/>
        </w:rPr>
        <w:t>чих собаках и о контроле за выгулом домашних собак;</w:t>
      </w:r>
    </w:p>
    <w:p w:rsidR="00D26948" w:rsidRDefault="00765228">
      <w:pPr>
        <w:ind w:left="708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5. общие вопросы охраны окружающей среды- </w:t>
      </w:r>
      <w:r>
        <w:rPr>
          <w:color w:val="000000"/>
          <w:shd w:val="clear" w:color="auto" w:fill="FFFFFF"/>
        </w:rPr>
        <w:t xml:space="preserve">2 обращения </w:t>
      </w:r>
      <w:r>
        <w:rPr>
          <w:color w:val="000000"/>
        </w:rPr>
        <w:t>(6% от общего количества)</w:t>
      </w:r>
      <w:r>
        <w:rPr>
          <w:b/>
          <w:color w:val="000000"/>
        </w:rPr>
        <w:t>;</w:t>
      </w:r>
    </w:p>
    <w:p w:rsidR="00D26948" w:rsidRDefault="00765228">
      <w:pPr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           - </w:t>
      </w:r>
      <w:r>
        <w:rPr>
          <w:color w:val="000000"/>
          <w:shd w:val="clear" w:color="auto" w:fill="FFFFFF"/>
        </w:rPr>
        <w:t>о сливе загрязненной воды в озера со строительных площадок;</w:t>
      </w:r>
      <w:r>
        <w:rPr>
          <w:b/>
          <w:color w:val="000000"/>
          <w:shd w:val="clear" w:color="auto" w:fill="FFFFFF"/>
        </w:rPr>
        <w:t xml:space="preserve">           </w:t>
      </w:r>
    </w:p>
    <w:p w:rsidR="00D26948" w:rsidRDefault="00765228">
      <w:pPr>
        <w:ind w:left="708"/>
        <w:jc w:val="both"/>
        <w:rPr>
          <w:b/>
          <w:color w:val="000000"/>
        </w:rPr>
      </w:pPr>
      <w:r>
        <w:rPr>
          <w:b/>
          <w:color w:val="000000"/>
          <w:shd w:val="clear" w:color="auto" w:fill="FFFFFF"/>
        </w:rPr>
        <w:t>6. коммунальное хозяйство</w:t>
      </w:r>
      <w:r>
        <w:rPr>
          <w:b/>
          <w:color w:val="000000"/>
        </w:rPr>
        <w:t xml:space="preserve"> – </w:t>
      </w:r>
      <w:r>
        <w:rPr>
          <w:color w:val="000000"/>
        </w:rPr>
        <w:t>1 обращения</w:t>
      </w:r>
      <w:r>
        <w:rPr>
          <w:color w:val="000000"/>
        </w:rPr>
        <w:t xml:space="preserve"> (3% от общего количества)</w:t>
      </w:r>
      <w:r>
        <w:rPr>
          <w:b/>
          <w:color w:val="000000"/>
        </w:rPr>
        <w:t xml:space="preserve">: </w:t>
      </w:r>
    </w:p>
    <w:p w:rsidR="00D26948" w:rsidRDefault="00765228">
      <w:pPr>
        <w:ind w:left="708"/>
        <w:jc w:val="both"/>
      </w:pPr>
      <w:r>
        <w:t>- о начислении коммунальных расходов ;</w:t>
      </w:r>
    </w:p>
    <w:p w:rsidR="00D26948" w:rsidRDefault="00765228">
      <w:pPr>
        <w:ind w:left="708"/>
        <w:jc w:val="both"/>
        <w:rPr>
          <w:b/>
          <w:bCs/>
          <w:color w:val="000000"/>
        </w:rPr>
      </w:pPr>
      <w:r>
        <w:t xml:space="preserve">    </w:t>
      </w:r>
      <w:r>
        <w:rPr>
          <w:b/>
          <w:bCs/>
        </w:rPr>
        <w:t>7</w:t>
      </w:r>
      <w:r>
        <w:t>.</w:t>
      </w:r>
      <w:r>
        <w:rPr>
          <w:b/>
        </w:rPr>
        <w:t xml:space="preserve">общие положения жилищного законодательства- </w:t>
      </w:r>
      <w:r>
        <w:t xml:space="preserve">1 обращение </w:t>
      </w:r>
      <w:r>
        <w:rPr>
          <w:color w:val="000000"/>
        </w:rPr>
        <w:t>(3% от общего количества)</w:t>
      </w:r>
      <w:r>
        <w:rPr>
          <w:b/>
          <w:color w:val="000000"/>
        </w:rPr>
        <w:t>:</w:t>
      </w:r>
    </w:p>
    <w:p w:rsidR="00D26948" w:rsidRDefault="00765228">
      <w:pPr>
        <w:ind w:left="708"/>
        <w:jc w:val="both"/>
        <w:rPr>
          <w:b/>
        </w:rPr>
      </w:pPr>
      <w:r>
        <w:rPr>
          <w:b/>
        </w:rPr>
        <w:t xml:space="preserve">- </w:t>
      </w:r>
      <w:r>
        <w:t>о месте нахождения документов на домовладение.</w:t>
      </w:r>
    </w:p>
    <w:p w:rsidR="00D26948" w:rsidRDefault="00D26948">
      <w:pPr>
        <w:ind w:firstLine="709"/>
        <w:jc w:val="both"/>
        <w:rPr>
          <w:shd w:val="clear" w:color="auto" w:fill="FFFFFF"/>
        </w:rPr>
      </w:pPr>
    </w:p>
    <w:p w:rsidR="00D26948" w:rsidRDefault="00765228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Вопросы, содержащиеся в пис</w:t>
      </w:r>
      <w:r>
        <w:rPr>
          <w:shd w:val="clear" w:color="auto" w:fill="FFFFFF"/>
        </w:rPr>
        <w:t>ьменных обращениях рассмотрены (направлены на рассмотрение по компетенции).</w:t>
      </w:r>
    </w:p>
    <w:p w:rsidR="00D26948" w:rsidRDefault="00765228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Результативность рассмотрения вопросов, содержащихся в письменных обращениях:</w:t>
      </w:r>
    </w:p>
    <w:p w:rsidR="00D26948" w:rsidRDefault="00765228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- разъяснено – 26 (81 %).</w:t>
      </w:r>
    </w:p>
    <w:p w:rsidR="00D26948" w:rsidRDefault="00765228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На апрель 2024 года осталось на рассмотрении 6 обращений.</w:t>
      </w:r>
    </w:p>
    <w:p w:rsidR="00D26948" w:rsidRDefault="00D26948">
      <w:pPr>
        <w:ind w:firstLine="709"/>
        <w:jc w:val="both"/>
        <w:rPr>
          <w:shd w:val="clear" w:color="auto" w:fill="FFFFFF"/>
        </w:rPr>
      </w:pPr>
    </w:p>
    <w:p w:rsidR="00D26948" w:rsidRDefault="00765228">
      <w:pPr>
        <w:ind w:firstLine="709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Личный прием граж</w:t>
      </w:r>
      <w:r>
        <w:rPr>
          <w:b/>
          <w:shd w:val="clear" w:color="auto" w:fill="FFFFFF"/>
        </w:rPr>
        <w:t>дан</w:t>
      </w:r>
    </w:p>
    <w:p w:rsidR="00D26948" w:rsidRDefault="00D26948">
      <w:pPr>
        <w:ind w:firstLine="709"/>
        <w:jc w:val="both"/>
        <w:rPr>
          <w:b/>
          <w:shd w:val="clear" w:color="auto" w:fill="FFFFFF"/>
        </w:rPr>
      </w:pPr>
    </w:p>
    <w:p w:rsidR="00D26948" w:rsidRDefault="00765228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В соответствии с постановлением Губернатора Новосибирской области от 25.12.2006 №516 «О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</w:t>
      </w:r>
      <w:r>
        <w:rPr>
          <w:shd w:val="clear" w:color="auto" w:fill="FFFFFF"/>
        </w:rPr>
        <w:t xml:space="preserve">ных органах государственной власти Новосибирской области и органах местного самоуправления муниципальных образований Новосибирской области» установлен </w:t>
      </w:r>
      <w:r>
        <w:rPr>
          <w:b/>
          <w:shd w:val="clear" w:color="auto" w:fill="FFFFFF"/>
        </w:rPr>
        <w:t>единый день личного приема</w:t>
      </w:r>
      <w:r>
        <w:rPr>
          <w:shd w:val="clear" w:color="auto" w:fill="FFFFFF"/>
        </w:rPr>
        <w:t xml:space="preserve"> граждан руководителями структурных подразделений администрации Губернатора Нов</w:t>
      </w:r>
      <w:r>
        <w:rPr>
          <w:shd w:val="clear" w:color="auto" w:fill="FFFFFF"/>
        </w:rPr>
        <w:t>осибирской области и Правительства Новосибирской области, руководителями областных  исполнительных органов государственной власти – каждая пятница месяца с 14-00 до 17-00.</w:t>
      </w:r>
    </w:p>
    <w:p w:rsidR="00D26948" w:rsidRDefault="00765228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На личном приеме у министра в министерстве сельского хозяйства Новосибирской области</w:t>
      </w:r>
      <w:r>
        <w:rPr>
          <w:shd w:val="clear" w:color="auto" w:fill="FFFFFF"/>
        </w:rPr>
        <w:t xml:space="preserve"> в </w:t>
      </w:r>
      <w:r>
        <w:rPr>
          <w:shd w:val="clear" w:color="auto" w:fill="FFFFFF"/>
          <w:lang w:val="en-US"/>
        </w:rPr>
        <w:t>I</w:t>
      </w:r>
      <w:r>
        <w:rPr>
          <w:shd w:val="clear" w:color="auto" w:fill="FFFFFF"/>
        </w:rPr>
        <w:t xml:space="preserve"> квартале 2024 года было принято </w:t>
      </w:r>
      <w:r w:rsidRPr="0027034D">
        <w:rPr>
          <w:shd w:val="clear" w:color="auto" w:fill="FFFFFF"/>
        </w:rPr>
        <w:t>6</w:t>
      </w:r>
      <w:r>
        <w:rPr>
          <w:shd w:val="clear" w:color="auto" w:fill="FFFFFF"/>
        </w:rPr>
        <w:t xml:space="preserve"> граждан (в </w:t>
      </w:r>
      <w:r>
        <w:rPr>
          <w:shd w:val="clear" w:color="auto" w:fill="FFFFFF"/>
          <w:lang w:val="en-US"/>
        </w:rPr>
        <w:t>IV</w:t>
      </w:r>
      <w:r>
        <w:rPr>
          <w:shd w:val="clear" w:color="auto" w:fill="FFFFFF"/>
        </w:rPr>
        <w:t xml:space="preserve"> квартале 2023 было принято </w:t>
      </w:r>
      <w:r w:rsidRPr="0027034D">
        <w:rPr>
          <w:shd w:val="clear" w:color="auto" w:fill="FFFFFF"/>
        </w:rPr>
        <w:t>2</w:t>
      </w:r>
      <w:r>
        <w:rPr>
          <w:shd w:val="clear" w:color="auto" w:fill="FFFFFF"/>
        </w:rPr>
        <w:t xml:space="preserve"> гражданина и в </w:t>
      </w:r>
      <w:r>
        <w:rPr>
          <w:shd w:val="clear" w:color="auto" w:fill="FFFFFF"/>
          <w:lang w:val="en-US"/>
        </w:rPr>
        <w:t>I</w:t>
      </w:r>
      <w:r>
        <w:rPr>
          <w:shd w:val="clear" w:color="auto" w:fill="FFFFFF"/>
        </w:rPr>
        <w:t xml:space="preserve"> квартале 2023 было принято 3 гражданина).</w:t>
      </w:r>
    </w:p>
    <w:p w:rsidR="00D26948" w:rsidRDefault="00765228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Количество вопросов, содержащихся в устных обращениях, относятся к тематическим разделам:</w:t>
      </w:r>
    </w:p>
    <w:p w:rsidR="00D26948" w:rsidRDefault="00765228">
      <w:pPr>
        <w:ind w:firstLine="709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 Сельское хозяйство:</w:t>
      </w:r>
    </w:p>
    <w:p w:rsidR="00D26948" w:rsidRDefault="00765228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</w:t>
      </w:r>
      <w:r>
        <w:rPr>
          <w:color w:val="000000"/>
          <w:shd w:val="clear" w:color="auto" w:fill="FFFFFF"/>
        </w:rPr>
        <w:t xml:space="preserve">      - </w:t>
      </w:r>
      <w:r>
        <w:rPr>
          <w:color w:val="000000"/>
        </w:rPr>
        <w:t>о</w:t>
      </w:r>
      <w:r>
        <w:rPr>
          <w:color w:val="000000"/>
          <w:highlight w:val="white"/>
        </w:rPr>
        <w:t xml:space="preserve"> предоставлении денежных средств на приобретение инвентаря для пасеки</w:t>
      </w:r>
      <w:r>
        <w:rPr>
          <w:color w:val="000000"/>
          <w:shd w:val="clear" w:color="auto" w:fill="FFFFFF"/>
        </w:rPr>
        <w:t>;</w:t>
      </w:r>
    </w:p>
    <w:p w:rsidR="00D26948" w:rsidRDefault="00765228">
      <w:pPr>
        <w:ind w:firstLine="708"/>
        <w:jc w:val="both"/>
        <w:rPr>
          <w:color w:val="000000"/>
        </w:rPr>
      </w:pPr>
      <w:r>
        <w:rPr>
          <w:color w:val="000000"/>
          <w:shd w:val="clear" w:color="auto" w:fill="FFFFFF"/>
        </w:rPr>
        <w:t>-</w:t>
      </w:r>
      <w:r>
        <w:rPr>
          <w:color w:val="000000"/>
        </w:rPr>
        <w:t>о</w:t>
      </w:r>
      <w:r>
        <w:rPr>
          <w:color w:val="000000"/>
          <w:highlight w:val="white"/>
        </w:rPr>
        <w:t xml:space="preserve"> развитии сельского хозяйства в Болотнинском районе Новосибирской области</w:t>
      </w:r>
      <w:r>
        <w:rPr>
          <w:color w:val="000000"/>
        </w:rPr>
        <w:t>;</w:t>
      </w:r>
    </w:p>
    <w:p w:rsidR="00D26948" w:rsidRDefault="00765228">
      <w:pPr>
        <w:ind w:firstLine="708"/>
        <w:jc w:val="both"/>
        <w:rPr>
          <w:color w:val="000000"/>
        </w:rPr>
      </w:pPr>
      <w:r>
        <w:rPr>
          <w:color w:val="000000"/>
        </w:rPr>
        <w:lastRenderedPageBreak/>
        <w:t>-о</w:t>
      </w:r>
      <w:r>
        <w:rPr>
          <w:color w:val="000000"/>
          <w:highlight w:val="white"/>
        </w:rPr>
        <w:t xml:space="preserve"> проблемах агрострахования</w:t>
      </w:r>
      <w:r>
        <w:rPr>
          <w:color w:val="000000"/>
        </w:rPr>
        <w:t>;</w:t>
      </w:r>
    </w:p>
    <w:p w:rsidR="00D26948" w:rsidRDefault="00765228">
      <w:pPr>
        <w:ind w:firstLine="708"/>
        <w:jc w:val="both"/>
        <w:rPr>
          <w:color w:val="000000"/>
        </w:rPr>
      </w:pPr>
      <w:r>
        <w:rPr>
          <w:color w:val="000000"/>
        </w:rPr>
        <w:t>-о</w:t>
      </w:r>
      <w:r>
        <w:rPr>
          <w:color w:val="000000"/>
          <w:highlight w:val="white"/>
        </w:rPr>
        <w:t>б оказании финансовой помощи для приобретения сельскохозяйственной техники и скота</w:t>
      </w:r>
      <w:r>
        <w:rPr>
          <w:color w:val="000000"/>
        </w:rPr>
        <w:t>;</w:t>
      </w:r>
    </w:p>
    <w:p w:rsidR="00D26948" w:rsidRDefault="00765228">
      <w:pPr>
        <w:ind w:firstLine="708"/>
        <w:jc w:val="both"/>
        <w:rPr>
          <w:color w:val="000000"/>
        </w:rPr>
      </w:pPr>
      <w:r>
        <w:rPr>
          <w:color w:val="000000"/>
        </w:rPr>
        <w:t>-о</w:t>
      </w:r>
      <w:r>
        <w:rPr>
          <w:color w:val="000000"/>
          <w:highlight w:val="white"/>
        </w:rPr>
        <w:t xml:space="preserve"> реализации проекта по строительству птицефермы, приобретению поголовья птицы, поддержке как самозанятого</w:t>
      </w:r>
      <w:r>
        <w:rPr>
          <w:color w:val="000000"/>
        </w:rPr>
        <w:t>;</w:t>
      </w:r>
    </w:p>
    <w:p w:rsidR="00D26948" w:rsidRDefault="00765228">
      <w:pPr>
        <w:ind w:firstLine="708"/>
        <w:jc w:val="both"/>
        <w:rPr>
          <w:color w:val="000000"/>
        </w:rPr>
      </w:pPr>
      <w:r>
        <w:rPr>
          <w:color w:val="000000"/>
        </w:rPr>
        <w:t>-о</w:t>
      </w:r>
      <w:r>
        <w:rPr>
          <w:color w:val="000000"/>
          <w:highlight w:val="white"/>
        </w:rPr>
        <w:t xml:space="preserve"> строительстве элеватора в Каргатском районе Новосибирской об</w:t>
      </w:r>
      <w:r>
        <w:rPr>
          <w:color w:val="000000"/>
          <w:highlight w:val="white"/>
        </w:rPr>
        <w:t>ласти</w:t>
      </w:r>
      <w:r>
        <w:rPr>
          <w:color w:val="000000"/>
        </w:rPr>
        <w:t>.</w:t>
      </w:r>
    </w:p>
    <w:p w:rsidR="00D26948" w:rsidRDefault="00765228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</w:p>
    <w:p w:rsidR="00D26948" w:rsidRDefault="00D26948">
      <w:pPr>
        <w:ind w:firstLine="709"/>
        <w:jc w:val="both"/>
      </w:pPr>
    </w:p>
    <w:p w:rsidR="00D26948" w:rsidRDefault="00765228">
      <w:pPr>
        <w:ind w:firstLine="709"/>
        <w:jc w:val="both"/>
      </w:pPr>
      <w:r>
        <w:rPr>
          <w:shd w:val="clear" w:color="auto" w:fill="FFFFFF"/>
        </w:rPr>
        <w:t>В рамках пилотного проекта по применению в постоянном режиме системы личного приема граждан, обеспечивающей права граждан, пришедших на личный прием, получение ответов, в том числе в режиме видеосвязи, аудиосвязи и иных видов связи приемов гражда</w:t>
      </w:r>
      <w:r>
        <w:rPr>
          <w:shd w:val="clear" w:color="auto" w:fill="FFFFFF"/>
        </w:rPr>
        <w:t>н не проводилось.</w:t>
      </w:r>
    </w:p>
    <w:p w:rsidR="00D26948" w:rsidRDefault="00D26948">
      <w:pPr>
        <w:ind w:firstLine="709"/>
        <w:jc w:val="both"/>
        <w:rPr>
          <w:shd w:val="clear" w:color="auto" w:fill="FFFFFF"/>
        </w:rPr>
      </w:pPr>
    </w:p>
    <w:p w:rsidR="00D26948" w:rsidRDefault="00D26948">
      <w:pPr>
        <w:ind w:firstLine="709"/>
        <w:jc w:val="both"/>
        <w:rPr>
          <w:b/>
          <w:shd w:val="clear" w:color="auto" w:fill="FFFFFF"/>
        </w:rPr>
      </w:pPr>
    </w:p>
    <w:p w:rsidR="00D26948" w:rsidRDefault="00D26948">
      <w:pPr>
        <w:ind w:firstLine="709"/>
        <w:jc w:val="both"/>
        <w:rPr>
          <w:b/>
          <w:shd w:val="clear" w:color="auto" w:fill="FFFFFF"/>
        </w:rPr>
      </w:pPr>
    </w:p>
    <w:p w:rsidR="00D26948" w:rsidRDefault="00765228">
      <w:pPr>
        <w:ind w:firstLine="709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Устные сообщения и запросы информации, поступившие в справочную телефонную службу приемной министра сельского хозяйства Новосибирской области</w:t>
      </w:r>
    </w:p>
    <w:p w:rsidR="00D26948" w:rsidRDefault="00D26948">
      <w:pPr>
        <w:ind w:firstLine="709"/>
        <w:jc w:val="both"/>
        <w:rPr>
          <w:b/>
          <w:shd w:val="clear" w:color="auto" w:fill="FFFFFF"/>
        </w:rPr>
      </w:pPr>
    </w:p>
    <w:p w:rsidR="00D26948" w:rsidRDefault="00765228">
      <w:pPr>
        <w:ind w:firstLine="709"/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 xml:space="preserve">В справочную телефонную службу в </w:t>
      </w:r>
      <w:r>
        <w:rPr>
          <w:shd w:val="clear" w:color="auto" w:fill="FFFFFF"/>
          <w:lang w:val="en-US"/>
        </w:rPr>
        <w:t>I</w:t>
      </w:r>
      <w:r>
        <w:rPr>
          <w:shd w:val="clear" w:color="auto" w:fill="FFFFFF"/>
        </w:rPr>
        <w:t xml:space="preserve"> квартале 2024 года устных сообщений и запросов информации</w:t>
      </w:r>
      <w:r>
        <w:rPr>
          <w:shd w:val="clear" w:color="auto" w:fill="FFFFFF"/>
        </w:rPr>
        <w:t xml:space="preserve">, в том числе в форме смс-сообщений не поступало,так же как в </w:t>
      </w:r>
      <w:r>
        <w:rPr>
          <w:shd w:val="clear" w:color="auto" w:fill="FFFFFF"/>
          <w:lang w:val="en-US"/>
        </w:rPr>
        <w:t>IV</w:t>
      </w:r>
      <w:r w:rsidRPr="0027034D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и в </w:t>
      </w:r>
      <w:r>
        <w:rPr>
          <w:shd w:val="clear" w:color="auto" w:fill="FFFFFF"/>
          <w:lang w:val="en-US"/>
        </w:rPr>
        <w:t>I</w:t>
      </w:r>
      <w:r>
        <w:rPr>
          <w:shd w:val="clear" w:color="auto" w:fill="FFFFFF"/>
        </w:rPr>
        <w:t xml:space="preserve"> кварталах 2023.</w:t>
      </w:r>
    </w:p>
    <w:p w:rsidR="00D26948" w:rsidRDefault="00D26948">
      <w:pPr>
        <w:ind w:firstLine="709"/>
        <w:jc w:val="both"/>
        <w:rPr>
          <w:b/>
          <w:shd w:val="clear" w:color="auto" w:fill="FFFFFF"/>
        </w:rPr>
      </w:pPr>
    </w:p>
    <w:p w:rsidR="00D26948" w:rsidRDefault="00D26948">
      <w:pPr>
        <w:ind w:firstLine="709"/>
        <w:jc w:val="both"/>
        <w:rPr>
          <w:b/>
          <w:shd w:val="clear" w:color="auto" w:fill="FFFFFF"/>
        </w:rPr>
      </w:pPr>
    </w:p>
    <w:p w:rsidR="00D26948" w:rsidRDefault="00765228">
      <w:pPr>
        <w:ind w:firstLine="709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Контроль за соблюдением порядка рассмотрения обращений</w:t>
      </w:r>
    </w:p>
    <w:p w:rsidR="00D26948" w:rsidRDefault="00D26948">
      <w:pPr>
        <w:ind w:firstLine="709"/>
        <w:jc w:val="both"/>
        <w:rPr>
          <w:b/>
          <w:shd w:val="clear" w:color="auto" w:fill="FFFFFF"/>
        </w:rPr>
      </w:pPr>
    </w:p>
    <w:p w:rsidR="00D26948" w:rsidRDefault="00765228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</w:t>
      </w:r>
      <w:r>
        <w:rPr>
          <w:shd w:val="clear" w:color="auto" w:fill="FFFFFF"/>
          <w:lang w:val="en-US"/>
        </w:rPr>
        <w:t>I</w:t>
      </w:r>
      <w:r>
        <w:rPr>
          <w:shd w:val="clear" w:color="auto" w:fill="FFFFFF"/>
        </w:rPr>
        <w:t xml:space="preserve"> квартале 202 года в министерстве обращений, поставленных на контроль, с истекшими сроками рассмотрения нет.</w:t>
      </w:r>
    </w:p>
    <w:p w:rsidR="00D26948" w:rsidRDefault="00765228">
      <w:pPr>
        <w:ind w:firstLine="709"/>
        <w:jc w:val="both"/>
        <w:rPr>
          <w:sz w:val="18"/>
          <w:szCs w:val="18"/>
          <w:shd w:val="clear" w:color="auto" w:fill="FFFFFF"/>
        </w:rPr>
      </w:pPr>
      <w:r>
        <w:rPr>
          <w:shd w:val="clear" w:color="auto" w:fill="FFFFFF"/>
        </w:rPr>
        <w:t xml:space="preserve">Организация работы с обращениями в министерстве позволила в </w:t>
      </w:r>
      <w:r>
        <w:rPr>
          <w:shd w:val="clear" w:color="auto" w:fill="FFFFFF"/>
          <w:lang w:val="en-US"/>
        </w:rPr>
        <w:t>I</w:t>
      </w:r>
      <w:r>
        <w:rPr>
          <w:shd w:val="clear" w:color="auto" w:fill="FFFFFF"/>
        </w:rPr>
        <w:t xml:space="preserve"> квартале 2024 года обеспечить своевременное, объективное и всестороннее рассмотрение содержащихся в обращениях граждан вопросов</w:t>
      </w:r>
      <w:r>
        <w:rPr>
          <w:shd w:val="clear" w:color="auto" w:fill="FFFFFF"/>
        </w:rPr>
        <w:t>, своевременно принимать меры, направленные на восстановление или защиту нарушенных прав, свобод и законных интересов граждан.</w:t>
      </w:r>
    </w:p>
    <w:p w:rsidR="00D26948" w:rsidRDefault="00D26948">
      <w:pPr>
        <w:jc w:val="both"/>
        <w:rPr>
          <w:sz w:val="18"/>
          <w:szCs w:val="18"/>
          <w:shd w:val="clear" w:color="auto" w:fill="FFFFFF"/>
        </w:rPr>
      </w:pPr>
    </w:p>
    <w:p w:rsidR="00D26948" w:rsidRDefault="00D26948">
      <w:pPr>
        <w:jc w:val="both"/>
        <w:rPr>
          <w:sz w:val="18"/>
          <w:szCs w:val="18"/>
          <w:shd w:val="clear" w:color="auto" w:fill="FFFFFF"/>
        </w:rPr>
      </w:pPr>
    </w:p>
    <w:p w:rsidR="00D26948" w:rsidRDefault="00D26948">
      <w:pPr>
        <w:jc w:val="both"/>
        <w:rPr>
          <w:sz w:val="18"/>
          <w:szCs w:val="18"/>
          <w:shd w:val="clear" w:color="auto" w:fill="FFFFFF"/>
        </w:rPr>
      </w:pPr>
    </w:p>
    <w:p w:rsidR="00D26948" w:rsidRDefault="00D26948">
      <w:pPr>
        <w:jc w:val="both"/>
        <w:rPr>
          <w:sz w:val="18"/>
          <w:szCs w:val="18"/>
          <w:shd w:val="clear" w:color="auto" w:fill="FFFFFF"/>
        </w:rPr>
      </w:pPr>
    </w:p>
    <w:p w:rsidR="00D26948" w:rsidRDefault="00D26948">
      <w:pPr>
        <w:jc w:val="both"/>
      </w:pPr>
    </w:p>
    <w:p w:rsidR="00D26948" w:rsidRDefault="00D26948">
      <w:pPr>
        <w:jc w:val="both"/>
        <w:rPr>
          <w:sz w:val="18"/>
          <w:szCs w:val="18"/>
          <w:shd w:val="clear" w:color="auto" w:fill="FFFFFF"/>
        </w:rPr>
      </w:pPr>
    </w:p>
    <w:sectPr w:rsidR="00D26948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228" w:rsidRDefault="00765228">
      <w:r>
        <w:separator/>
      </w:r>
    </w:p>
  </w:endnote>
  <w:endnote w:type="continuationSeparator" w:id="0">
    <w:p w:rsidR="00765228" w:rsidRDefault="0076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228" w:rsidRDefault="00765228">
      <w:r>
        <w:separator/>
      </w:r>
    </w:p>
  </w:footnote>
  <w:footnote w:type="continuationSeparator" w:id="0">
    <w:p w:rsidR="00765228" w:rsidRDefault="00765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104EB"/>
    <w:multiLevelType w:val="hybridMultilevel"/>
    <w:tmpl w:val="AF3C3C90"/>
    <w:lvl w:ilvl="0" w:tplc="ED72B62E">
      <w:start w:val="1"/>
      <w:numFmt w:val="decimal"/>
      <w:lvlText w:val="%1."/>
      <w:lvlJc w:val="left"/>
      <w:pPr>
        <w:ind w:left="1440" w:hanging="360"/>
      </w:pPr>
    </w:lvl>
    <w:lvl w:ilvl="1" w:tplc="80C43EBE">
      <w:start w:val="1"/>
      <w:numFmt w:val="lowerLetter"/>
      <w:lvlText w:val="%2."/>
      <w:lvlJc w:val="left"/>
      <w:pPr>
        <w:ind w:left="2160" w:hanging="360"/>
      </w:pPr>
    </w:lvl>
    <w:lvl w:ilvl="2" w:tplc="6FB854C2">
      <w:start w:val="1"/>
      <w:numFmt w:val="lowerRoman"/>
      <w:lvlText w:val="%3."/>
      <w:lvlJc w:val="right"/>
      <w:pPr>
        <w:ind w:left="2880" w:hanging="180"/>
      </w:pPr>
    </w:lvl>
    <w:lvl w:ilvl="3" w:tplc="FC2025A4">
      <w:start w:val="1"/>
      <w:numFmt w:val="decimal"/>
      <w:lvlText w:val="%4."/>
      <w:lvlJc w:val="left"/>
      <w:pPr>
        <w:ind w:left="3600" w:hanging="360"/>
      </w:pPr>
    </w:lvl>
    <w:lvl w:ilvl="4" w:tplc="772081C0">
      <w:start w:val="1"/>
      <w:numFmt w:val="lowerLetter"/>
      <w:lvlText w:val="%5."/>
      <w:lvlJc w:val="left"/>
      <w:pPr>
        <w:ind w:left="4320" w:hanging="360"/>
      </w:pPr>
    </w:lvl>
    <w:lvl w:ilvl="5" w:tplc="01D82336">
      <w:start w:val="1"/>
      <w:numFmt w:val="lowerRoman"/>
      <w:lvlText w:val="%6."/>
      <w:lvlJc w:val="right"/>
      <w:pPr>
        <w:ind w:left="5040" w:hanging="180"/>
      </w:pPr>
    </w:lvl>
    <w:lvl w:ilvl="6" w:tplc="2724FEE2">
      <w:start w:val="1"/>
      <w:numFmt w:val="decimal"/>
      <w:lvlText w:val="%7."/>
      <w:lvlJc w:val="left"/>
      <w:pPr>
        <w:ind w:left="5760" w:hanging="360"/>
      </w:pPr>
    </w:lvl>
    <w:lvl w:ilvl="7" w:tplc="D8887D8E">
      <w:start w:val="1"/>
      <w:numFmt w:val="lowerLetter"/>
      <w:lvlText w:val="%8."/>
      <w:lvlJc w:val="left"/>
      <w:pPr>
        <w:ind w:left="6480" w:hanging="360"/>
      </w:pPr>
    </w:lvl>
    <w:lvl w:ilvl="8" w:tplc="152CA496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0743F5"/>
    <w:multiLevelType w:val="hybridMultilevel"/>
    <w:tmpl w:val="955C9874"/>
    <w:lvl w:ilvl="0" w:tplc="33C21B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494C62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F047C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214EE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C9AAC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79CB4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25C75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B283A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2FA80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5FD0994"/>
    <w:multiLevelType w:val="hybridMultilevel"/>
    <w:tmpl w:val="6D12CB14"/>
    <w:lvl w:ilvl="0" w:tplc="628030CC">
      <w:start w:val="1"/>
      <w:numFmt w:val="decimal"/>
      <w:lvlText w:val="%1."/>
      <w:lvlJc w:val="left"/>
      <w:pPr>
        <w:ind w:left="720" w:hanging="360"/>
      </w:pPr>
    </w:lvl>
    <w:lvl w:ilvl="1" w:tplc="8EB89A28">
      <w:start w:val="1"/>
      <w:numFmt w:val="lowerLetter"/>
      <w:lvlText w:val="%2."/>
      <w:lvlJc w:val="left"/>
      <w:pPr>
        <w:ind w:left="1440" w:hanging="360"/>
      </w:pPr>
    </w:lvl>
    <w:lvl w:ilvl="2" w:tplc="79D8C6BE">
      <w:start w:val="1"/>
      <w:numFmt w:val="lowerRoman"/>
      <w:lvlText w:val="%3."/>
      <w:lvlJc w:val="right"/>
      <w:pPr>
        <w:ind w:left="2160" w:hanging="180"/>
      </w:pPr>
    </w:lvl>
    <w:lvl w:ilvl="3" w:tplc="F628EE0C">
      <w:start w:val="1"/>
      <w:numFmt w:val="decimal"/>
      <w:lvlText w:val="%4."/>
      <w:lvlJc w:val="left"/>
      <w:pPr>
        <w:ind w:left="2880" w:hanging="360"/>
      </w:pPr>
    </w:lvl>
    <w:lvl w:ilvl="4" w:tplc="E1145346">
      <w:start w:val="1"/>
      <w:numFmt w:val="lowerLetter"/>
      <w:lvlText w:val="%5."/>
      <w:lvlJc w:val="left"/>
      <w:pPr>
        <w:ind w:left="3600" w:hanging="360"/>
      </w:pPr>
    </w:lvl>
    <w:lvl w:ilvl="5" w:tplc="0ADABF26">
      <w:start w:val="1"/>
      <w:numFmt w:val="lowerRoman"/>
      <w:lvlText w:val="%6."/>
      <w:lvlJc w:val="right"/>
      <w:pPr>
        <w:ind w:left="4320" w:hanging="180"/>
      </w:pPr>
    </w:lvl>
    <w:lvl w:ilvl="6" w:tplc="96801752">
      <w:start w:val="1"/>
      <w:numFmt w:val="decimal"/>
      <w:lvlText w:val="%7."/>
      <w:lvlJc w:val="left"/>
      <w:pPr>
        <w:ind w:left="5040" w:hanging="360"/>
      </w:pPr>
    </w:lvl>
    <w:lvl w:ilvl="7" w:tplc="FD1EFA2A">
      <w:start w:val="1"/>
      <w:numFmt w:val="lowerLetter"/>
      <w:lvlText w:val="%8."/>
      <w:lvlJc w:val="left"/>
      <w:pPr>
        <w:ind w:left="5760" w:hanging="360"/>
      </w:pPr>
    </w:lvl>
    <w:lvl w:ilvl="8" w:tplc="C2E6A73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21CBC"/>
    <w:multiLevelType w:val="hybridMultilevel"/>
    <w:tmpl w:val="055AA5CA"/>
    <w:lvl w:ilvl="0" w:tplc="9FB0C4D8">
      <w:start w:val="1"/>
      <w:numFmt w:val="decimal"/>
      <w:lvlText w:val="%1."/>
      <w:lvlJc w:val="left"/>
      <w:pPr>
        <w:ind w:left="1789" w:hanging="360"/>
      </w:pPr>
    </w:lvl>
    <w:lvl w:ilvl="1" w:tplc="3A0C6EA8">
      <w:start w:val="1"/>
      <w:numFmt w:val="lowerLetter"/>
      <w:lvlText w:val="%2."/>
      <w:lvlJc w:val="left"/>
      <w:pPr>
        <w:ind w:left="2509" w:hanging="360"/>
      </w:pPr>
    </w:lvl>
    <w:lvl w:ilvl="2" w:tplc="92D097BA">
      <w:start w:val="1"/>
      <w:numFmt w:val="lowerRoman"/>
      <w:lvlText w:val="%3."/>
      <w:lvlJc w:val="right"/>
      <w:pPr>
        <w:ind w:left="3229" w:hanging="180"/>
      </w:pPr>
    </w:lvl>
    <w:lvl w:ilvl="3" w:tplc="1E90DDD0">
      <w:start w:val="1"/>
      <w:numFmt w:val="decimal"/>
      <w:lvlText w:val="%4."/>
      <w:lvlJc w:val="left"/>
      <w:pPr>
        <w:ind w:left="3949" w:hanging="360"/>
      </w:pPr>
    </w:lvl>
    <w:lvl w:ilvl="4" w:tplc="3834A928">
      <w:start w:val="1"/>
      <w:numFmt w:val="lowerLetter"/>
      <w:lvlText w:val="%5."/>
      <w:lvlJc w:val="left"/>
      <w:pPr>
        <w:ind w:left="4669" w:hanging="360"/>
      </w:pPr>
    </w:lvl>
    <w:lvl w:ilvl="5" w:tplc="091260E4">
      <w:start w:val="1"/>
      <w:numFmt w:val="lowerRoman"/>
      <w:lvlText w:val="%6."/>
      <w:lvlJc w:val="right"/>
      <w:pPr>
        <w:ind w:left="5389" w:hanging="180"/>
      </w:pPr>
    </w:lvl>
    <w:lvl w:ilvl="6" w:tplc="6658C028">
      <w:start w:val="1"/>
      <w:numFmt w:val="decimal"/>
      <w:lvlText w:val="%7."/>
      <w:lvlJc w:val="left"/>
      <w:pPr>
        <w:ind w:left="6109" w:hanging="360"/>
      </w:pPr>
    </w:lvl>
    <w:lvl w:ilvl="7" w:tplc="6686ABD0">
      <w:start w:val="1"/>
      <w:numFmt w:val="lowerLetter"/>
      <w:lvlText w:val="%8."/>
      <w:lvlJc w:val="left"/>
      <w:pPr>
        <w:ind w:left="6829" w:hanging="360"/>
      </w:pPr>
    </w:lvl>
    <w:lvl w:ilvl="8" w:tplc="E52C8350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37EE5B4A"/>
    <w:multiLevelType w:val="hybridMultilevel"/>
    <w:tmpl w:val="BBFC3406"/>
    <w:lvl w:ilvl="0" w:tplc="38E65714">
      <w:start w:val="1"/>
      <w:numFmt w:val="decimal"/>
      <w:lvlText w:val="%1."/>
      <w:lvlJc w:val="left"/>
      <w:pPr>
        <w:ind w:left="1789" w:hanging="360"/>
      </w:pPr>
    </w:lvl>
    <w:lvl w:ilvl="1" w:tplc="096021A8">
      <w:start w:val="1"/>
      <w:numFmt w:val="lowerLetter"/>
      <w:lvlText w:val="%2."/>
      <w:lvlJc w:val="left"/>
      <w:pPr>
        <w:ind w:left="2509" w:hanging="360"/>
      </w:pPr>
    </w:lvl>
    <w:lvl w:ilvl="2" w:tplc="86AE49A6">
      <w:start w:val="1"/>
      <w:numFmt w:val="lowerRoman"/>
      <w:lvlText w:val="%3."/>
      <w:lvlJc w:val="right"/>
      <w:pPr>
        <w:ind w:left="3229" w:hanging="180"/>
      </w:pPr>
    </w:lvl>
    <w:lvl w:ilvl="3" w:tplc="BDE8EC08">
      <w:start w:val="1"/>
      <w:numFmt w:val="decimal"/>
      <w:lvlText w:val="%4."/>
      <w:lvlJc w:val="left"/>
      <w:pPr>
        <w:ind w:left="3949" w:hanging="360"/>
      </w:pPr>
    </w:lvl>
    <w:lvl w:ilvl="4" w:tplc="96CA518A">
      <w:start w:val="1"/>
      <w:numFmt w:val="lowerLetter"/>
      <w:lvlText w:val="%5."/>
      <w:lvlJc w:val="left"/>
      <w:pPr>
        <w:ind w:left="4669" w:hanging="360"/>
      </w:pPr>
    </w:lvl>
    <w:lvl w:ilvl="5" w:tplc="768E9B5C">
      <w:start w:val="1"/>
      <w:numFmt w:val="lowerRoman"/>
      <w:lvlText w:val="%6."/>
      <w:lvlJc w:val="right"/>
      <w:pPr>
        <w:ind w:left="5389" w:hanging="180"/>
      </w:pPr>
    </w:lvl>
    <w:lvl w:ilvl="6" w:tplc="BFBC4824">
      <w:start w:val="1"/>
      <w:numFmt w:val="decimal"/>
      <w:lvlText w:val="%7."/>
      <w:lvlJc w:val="left"/>
      <w:pPr>
        <w:ind w:left="6109" w:hanging="360"/>
      </w:pPr>
    </w:lvl>
    <w:lvl w:ilvl="7" w:tplc="E1C036EE">
      <w:start w:val="1"/>
      <w:numFmt w:val="lowerLetter"/>
      <w:lvlText w:val="%8."/>
      <w:lvlJc w:val="left"/>
      <w:pPr>
        <w:ind w:left="6829" w:hanging="360"/>
      </w:pPr>
    </w:lvl>
    <w:lvl w:ilvl="8" w:tplc="BE623D68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3E9235DD"/>
    <w:multiLevelType w:val="hybridMultilevel"/>
    <w:tmpl w:val="56D20DFE"/>
    <w:lvl w:ilvl="0" w:tplc="335E24C0">
      <w:start w:val="1"/>
      <w:numFmt w:val="decimal"/>
      <w:lvlText w:val="%1."/>
      <w:lvlJc w:val="left"/>
      <w:pPr>
        <w:ind w:left="1069" w:hanging="360"/>
      </w:pPr>
    </w:lvl>
    <w:lvl w:ilvl="1" w:tplc="388E2190">
      <w:start w:val="1"/>
      <w:numFmt w:val="lowerLetter"/>
      <w:lvlText w:val="%2."/>
      <w:lvlJc w:val="left"/>
      <w:pPr>
        <w:ind w:left="1789" w:hanging="360"/>
      </w:pPr>
    </w:lvl>
    <w:lvl w:ilvl="2" w:tplc="EB7EEE86">
      <w:start w:val="1"/>
      <w:numFmt w:val="lowerRoman"/>
      <w:lvlText w:val="%3."/>
      <w:lvlJc w:val="right"/>
      <w:pPr>
        <w:ind w:left="2509" w:hanging="180"/>
      </w:pPr>
    </w:lvl>
    <w:lvl w:ilvl="3" w:tplc="0F686CFA">
      <w:start w:val="1"/>
      <w:numFmt w:val="decimal"/>
      <w:lvlText w:val="%4."/>
      <w:lvlJc w:val="left"/>
      <w:pPr>
        <w:ind w:left="3229" w:hanging="360"/>
      </w:pPr>
    </w:lvl>
    <w:lvl w:ilvl="4" w:tplc="1B808830">
      <w:start w:val="1"/>
      <w:numFmt w:val="lowerLetter"/>
      <w:lvlText w:val="%5."/>
      <w:lvlJc w:val="left"/>
      <w:pPr>
        <w:ind w:left="3949" w:hanging="360"/>
      </w:pPr>
    </w:lvl>
    <w:lvl w:ilvl="5" w:tplc="2EC48DFE">
      <w:start w:val="1"/>
      <w:numFmt w:val="lowerRoman"/>
      <w:lvlText w:val="%6."/>
      <w:lvlJc w:val="right"/>
      <w:pPr>
        <w:ind w:left="4669" w:hanging="180"/>
      </w:pPr>
    </w:lvl>
    <w:lvl w:ilvl="6" w:tplc="E5744D3A">
      <w:start w:val="1"/>
      <w:numFmt w:val="decimal"/>
      <w:lvlText w:val="%7."/>
      <w:lvlJc w:val="left"/>
      <w:pPr>
        <w:ind w:left="5389" w:hanging="360"/>
      </w:pPr>
    </w:lvl>
    <w:lvl w:ilvl="7" w:tplc="264A339A">
      <w:start w:val="1"/>
      <w:numFmt w:val="lowerLetter"/>
      <w:lvlText w:val="%8."/>
      <w:lvlJc w:val="left"/>
      <w:pPr>
        <w:ind w:left="6109" w:hanging="360"/>
      </w:pPr>
    </w:lvl>
    <w:lvl w:ilvl="8" w:tplc="1DD84F5C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5E18B3"/>
    <w:multiLevelType w:val="hybridMultilevel"/>
    <w:tmpl w:val="9D648926"/>
    <w:lvl w:ilvl="0" w:tplc="13B8DDDC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F244BD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EFA9E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AA2DB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2A264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9D43D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F6260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E8CDB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0E62C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4AD342AB"/>
    <w:multiLevelType w:val="hybridMultilevel"/>
    <w:tmpl w:val="D07848E0"/>
    <w:lvl w:ilvl="0" w:tplc="4E4E6922">
      <w:start w:val="1"/>
      <w:numFmt w:val="decimal"/>
      <w:lvlText w:val="%1."/>
      <w:lvlJc w:val="left"/>
      <w:pPr>
        <w:ind w:left="1495" w:hanging="360"/>
      </w:pPr>
    </w:lvl>
    <w:lvl w:ilvl="1" w:tplc="C7EE7B98">
      <w:start w:val="1"/>
      <w:numFmt w:val="lowerLetter"/>
      <w:lvlText w:val="%2."/>
      <w:lvlJc w:val="left"/>
      <w:pPr>
        <w:ind w:left="2215" w:hanging="360"/>
      </w:pPr>
    </w:lvl>
    <w:lvl w:ilvl="2" w:tplc="F90A8DC4">
      <w:start w:val="1"/>
      <w:numFmt w:val="lowerRoman"/>
      <w:lvlText w:val="%3."/>
      <w:lvlJc w:val="right"/>
      <w:pPr>
        <w:ind w:left="2935" w:hanging="180"/>
      </w:pPr>
    </w:lvl>
    <w:lvl w:ilvl="3" w:tplc="2D20A878">
      <w:start w:val="1"/>
      <w:numFmt w:val="decimal"/>
      <w:lvlText w:val="%4."/>
      <w:lvlJc w:val="left"/>
      <w:pPr>
        <w:ind w:left="3655" w:hanging="360"/>
      </w:pPr>
    </w:lvl>
    <w:lvl w:ilvl="4" w:tplc="966C5822">
      <w:start w:val="1"/>
      <w:numFmt w:val="lowerLetter"/>
      <w:lvlText w:val="%5."/>
      <w:lvlJc w:val="left"/>
      <w:pPr>
        <w:ind w:left="4375" w:hanging="360"/>
      </w:pPr>
    </w:lvl>
    <w:lvl w:ilvl="5" w:tplc="78166624">
      <w:start w:val="1"/>
      <w:numFmt w:val="lowerRoman"/>
      <w:lvlText w:val="%6."/>
      <w:lvlJc w:val="right"/>
      <w:pPr>
        <w:ind w:left="5095" w:hanging="180"/>
      </w:pPr>
    </w:lvl>
    <w:lvl w:ilvl="6" w:tplc="EE84C7A4">
      <w:start w:val="1"/>
      <w:numFmt w:val="decimal"/>
      <w:lvlText w:val="%7."/>
      <w:lvlJc w:val="left"/>
      <w:pPr>
        <w:ind w:left="5815" w:hanging="360"/>
      </w:pPr>
    </w:lvl>
    <w:lvl w:ilvl="7" w:tplc="89981D30">
      <w:start w:val="1"/>
      <w:numFmt w:val="lowerLetter"/>
      <w:lvlText w:val="%8."/>
      <w:lvlJc w:val="left"/>
      <w:pPr>
        <w:ind w:left="6535" w:hanging="360"/>
      </w:pPr>
    </w:lvl>
    <w:lvl w:ilvl="8" w:tplc="1AA47462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4D686042"/>
    <w:multiLevelType w:val="hybridMultilevel"/>
    <w:tmpl w:val="2E501C8C"/>
    <w:lvl w:ilvl="0" w:tplc="8D4E819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DCD696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FFEF0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6A85D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20474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2CC3B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9F84E9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6A6AB8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D061F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6640714C"/>
    <w:multiLevelType w:val="hybridMultilevel"/>
    <w:tmpl w:val="9F8C4B58"/>
    <w:lvl w:ilvl="0" w:tplc="E5A46648">
      <w:start w:val="1"/>
      <w:numFmt w:val="decimal"/>
      <w:lvlText w:val="%1."/>
      <w:lvlJc w:val="left"/>
      <w:pPr>
        <w:ind w:left="1789" w:hanging="360"/>
      </w:pPr>
    </w:lvl>
    <w:lvl w:ilvl="1" w:tplc="585C490C">
      <w:start w:val="1"/>
      <w:numFmt w:val="lowerLetter"/>
      <w:lvlText w:val="%2."/>
      <w:lvlJc w:val="left"/>
      <w:pPr>
        <w:ind w:left="2509" w:hanging="360"/>
      </w:pPr>
    </w:lvl>
    <w:lvl w:ilvl="2" w:tplc="AB00C296">
      <w:start w:val="1"/>
      <w:numFmt w:val="lowerRoman"/>
      <w:lvlText w:val="%3."/>
      <w:lvlJc w:val="right"/>
      <w:pPr>
        <w:ind w:left="3229" w:hanging="180"/>
      </w:pPr>
    </w:lvl>
    <w:lvl w:ilvl="3" w:tplc="7EC49488">
      <w:start w:val="1"/>
      <w:numFmt w:val="decimal"/>
      <w:lvlText w:val="%4."/>
      <w:lvlJc w:val="left"/>
      <w:pPr>
        <w:ind w:left="3949" w:hanging="360"/>
      </w:pPr>
    </w:lvl>
    <w:lvl w:ilvl="4" w:tplc="915AC830">
      <w:start w:val="1"/>
      <w:numFmt w:val="lowerLetter"/>
      <w:lvlText w:val="%5."/>
      <w:lvlJc w:val="left"/>
      <w:pPr>
        <w:ind w:left="4669" w:hanging="360"/>
      </w:pPr>
    </w:lvl>
    <w:lvl w:ilvl="5" w:tplc="9250B3CE">
      <w:start w:val="1"/>
      <w:numFmt w:val="lowerRoman"/>
      <w:lvlText w:val="%6."/>
      <w:lvlJc w:val="right"/>
      <w:pPr>
        <w:ind w:left="5389" w:hanging="180"/>
      </w:pPr>
    </w:lvl>
    <w:lvl w:ilvl="6" w:tplc="7C787F02">
      <w:start w:val="1"/>
      <w:numFmt w:val="decimal"/>
      <w:lvlText w:val="%7."/>
      <w:lvlJc w:val="left"/>
      <w:pPr>
        <w:ind w:left="6109" w:hanging="360"/>
      </w:pPr>
    </w:lvl>
    <w:lvl w:ilvl="7" w:tplc="05607E80">
      <w:start w:val="1"/>
      <w:numFmt w:val="lowerLetter"/>
      <w:lvlText w:val="%8."/>
      <w:lvlJc w:val="left"/>
      <w:pPr>
        <w:ind w:left="6829" w:hanging="360"/>
      </w:pPr>
    </w:lvl>
    <w:lvl w:ilvl="8" w:tplc="9C04B4D8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6ADC4227"/>
    <w:multiLevelType w:val="hybridMultilevel"/>
    <w:tmpl w:val="38208180"/>
    <w:lvl w:ilvl="0" w:tplc="6E44B82A">
      <w:start w:val="1"/>
      <w:numFmt w:val="decimal"/>
      <w:lvlText w:val="%1."/>
      <w:lvlJc w:val="left"/>
      <w:pPr>
        <w:ind w:left="1069" w:hanging="360"/>
      </w:pPr>
    </w:lvl>
    <w:lvl w:ilvl="1" w:tplc="9626A5AA">
      <w:start w:val="1"/>
      <w:numFmt w:val="lowerLetter"/>
      <w:lvlText w:val="%2."/>
      <w:lvlJc w:val="left"/>
      <w:pPr>
        <w:ind w:left="1789" w:hanging="360"/>
      </w:pPr>
    </w:lvl>
    <w:lvl w:ilvl="2" w:tplc="D73E1B7C">
      <w:start w:val="1"/>
      <w:numFmt w:val="lowerRoman"/>
      <w:lvlText w:val="%3."/>
      <w:lvlJc w:val="right"/>
      <w:pPr>
        <w:ind w:left="2509" w:hanging="180"/>
      </w:pPr>
    </w:lvl>
    <w:lvl w:ilvl="3" w:tplc="B3B49832">
      <w:start w:val="1"/>
      <w:numFmt w:val="decimal"/>
      <w:lvlText w:val="%4."/>
      <w:lvlJc w:val="left"/>
      <w:pPr>
        <w:ind w:left="3229" w:hanging="360"/>
      </w:pPr>
    </w:lvl>
    <w:lvl w:ilvl="4" w:tplc="20C222D8">
      <w:start w:val="1"/>
      <w:numFmt w:val="lowerLetter"/>
      <w:lvlText w:val="%5."/>
      <w:lvlJc w:val="left"/>
      <w:pPr>
        <w:ind w:left="3949" w:hanging="360"/>
      </w:pPr>
    </w:lvl>
    <w:lvl w:ilvl="5" w:tplc="42285F4E">
      <w:start w:val="1"/>
      <w:numFmt w:val="lowerRoman"/>
      <w:lvlText w:val="%6."/>
      <w:lvlJc w:val="right"/>
      <w:pPr>
        <w:ind w:left="4669" w:hanging="180"/>
      </w:pPr>
    </w:lvl>
    <w:lvl w:ilvl="6" w:tplc="97029846">
      <w:start w:val="1"/>
      <w:numFmt w:val="decimal"/>
      <w:lvlText w:val="%7."/>
      <w:lvlJc w:val="left"/>
      <w:pPr>
        <w:ind w:left="5389" w:hanging="360"/>
      </w:pPr>
    </w:lvl>
    <w:lvl w:ilvl="7" w:tplc="2A3CBB6C">
      <w:start w:val="1"/>
      <w:numFmt w:val="lowerLetter"/>
      <w:lvlText w:val="%8."/>
      <w:lvlJc w:val="left"/>
      <w:pPr>
        <w:ind w:left="6109" w:hanging="360"/>
      </w:pPr>
    </w:lvl>
    <w:lvl w:ilvl="8" w:tplc="B13028E6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4CD2D62"/>
    <w:multiLevelType w:val="hybridMultilevel"/>
    <w:tmpl w:val="A9469604"/>
    <w:lvl w:ilvl="0" w:tplc="C520FB26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82BA82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7671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FCEFE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0C81B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57403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92842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AB288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6F459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7B774AD4"/>
    <w:multiLevelType w:val="hybridMultilevel"/>
    <w:tmpl w:val="E0385BF4"/>
    <w:lvl w:ilvl="0" w:tplc="2B187AEC">
      <w:start w:val="1"/>
      <w:numFmt w:val="decimal"/>
      <w:lvlText w:val="%1."/>
      <w:lvlJc w:val="left"/>
      <w:pPr>
        <w:ind w:left="720" w:hanging="360"/>
      </w:pPr>
    </w:lvl>
    <w:lvl w:ilvl="1" w:tplc="4B0A3EEC">
      <w:start w:val="1"/>
      <w:numFmt w:val="lowerLetter"/>
      <w:lvlText w:val="%2."/>
      <w:lvlJc w:val="left"/>
      <w:pPr>
        <w:ind w:left="1440" w:hanging="360"/>
      </w:pPr>
    </w:lvl>
    <w:lvl w:ilvl="2" w:tplc="4BC052E6">
      <w:start w:val="1"/>
      <w:numFmt w:val="lowerRoman"/>
      <w:lvlText w:val="%3."/>
      <w:lvlJc w:val="right"/>
      <w:pPr>
        <w:ind w:left="2160" w:hanging="180"/>
      </w:pPr>
    </w:lvl>
    <w:lvl w:ilvl="3" w:tplc="AC6A02E2">
      <w:start w:val="1"/>
      <w:numFmt w:val="decimal"/>
      <w:lvlText w:val="%4."/>
      <w:lvlJc w:val="left"/>
      <w:pPr>
        <w:ind w:left="2880" w:hanging="360"/>
      </w:pPr>
    </w:lvl>
    <w:lvl w:ilvl="4" w:tplc="E04A05C0">
      <w:start w:val="1"/>
      <w:numFmt w:val="lowerLetter"/>
      <w:lvlText w:val="%5."/>
      <w:lvlJc w:val="left"/>
      <w:pPr>
        <w:ind w:left="3600" w:hanging="360"/>
      </w:pPr>
    </w:lvl>
    <w:lvl w:ilvl="5" w:tplc="EE5CD6F8">
      <w:start w:val="1"/>
      <w:numFmt w:val="lowerRoman"/>
      <w:lvlText w:val="%6."/>
      <w:lvlJc w:val="right"/>
      <w:pPr>
        <w:ind w:left="4320" w:hanging="180"/>
      </w:pPr>
    </w:lvl>
    <w:lvl w:ilvl="6" w:tplc="9AFE92FA">
      <w:start w:val="1"/>
      <w:numFmt w:val="decimal"/>
      <w:lvlText w:val="%7."/>
      <w:lvlJc w:val="left"/>
      <w:pPr>
        <w:ind w:left="5040" w:hanging="360"/>
      </w:pPr>
    </w:lvl>
    <w:lvl w:ilvl="7" w:tplc="F26E1B24">
      <w:start w:val="1"/>
      <w:numFmt w:val="lowerLetter"/>
      <w:lvlText w:val="%8."/>
      <w:lvlJc w:val="left"/>
      <w:pPr>
        <w:ind w:left="5760" w:hanging="360"/>
      </w:pPr>
    </w:lvl>
    <w:lvl w:ilvl="8" w:tplc="7B46975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1"/>
  </w:num>
  <w:num w:numId="5">
    <w:abstractNumId w:val="7"/>
  </w:num>
  <w:num w:numId="6">
    <w:abstractNumId w:val="5"/>
  </w:num>
  <w:num w:numId="7">
    <w:abstractNumId w:val="10"/>
  </w:num>
  <w:num w:numId="8">
    <w:abstractNumId w:val="4"/>
  </w:num>
  <w:num w:numId="9">
    <w:abstractNumId w:val="3"/>
  </w:num>
  <w:num w:numId="10">
    <w:abstractNumId w:val="9"/>
  </w:num>
  <w:num w:numId="11">
    <w:abstractNumId w:val="12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6948"/>
    <w:rsid w:val="0027034D"/>
    <w:rsid w:val="00765228"/>
    <w:rsid w:val="00B14CE4"/>
    <w:rsid w:val="00D2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46095F2"/>
  <w15:docId w15:val="{31125C2D-A4BC-4BA6-B77E-C3721DA2A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ascii="Times New Roman" w:eastAsia="Times New Roman" w:hAnsi="Times New Roman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"/>
    <w:link w:val="26"/>
    <w:uiPriority w:val="99"/>
    <w:pPr>
      <w:jc w:val="both"/>
    </w:pPr>
    <w:rPr>
      <w:lang w:val="en-US"/>
    </w:rPr>
  </w:style>
  <w:style w:type="character" w:customStyle="1" w:styleId="26">
    <w:name w:val="Основной текст 2 Знак"/>
    <w:link w:val="25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pPr>
      <w:jc w:val="center"/>
    </w:pPr>
    <w:rPr>
      <w:b/>
      <w:bCs/>
      <w:lang w:val="en-US"/>
    </w:rPr>
  </w:style>
  <w:style w:type="character" w:customStyle="1" w:styleId="34">
    <w:name w:val="Основной текст 3 Знак"/>
    <w:link w:val="33"/>
    <w:uiPriority w:val="9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</w:pPr>
    <w:rPr>
      <w:rFonts w:eastAsia="Times New Roman" w:cs="Calibri"/>
      <w:sz w:val="22"/>
      <w:szCs w:val="22"/>
    </w:rPr>
  </w:style>
  <w:style w:type="paragraph" w:customStyle="1" w:styleId="13">
    <w:name w:val="Верхний колонтитул1"/>
    <w:basedOn w:val="a"/>
    <w:pPr>
      <w:tabs>
        <w:tab w:val="center" w:pos="4153"/>
        <w:tab w:val="right" w:pos="8306"/>
      </w:tabs>
    </w:pPr>
    <w:rPr>
      <w:szCs w:val="20"/>
    </w:rPr>
  </w:style>
  <w:style w:type="character" w:styleId="afc">
    <w:name w:val="Strong"/>
    <w:uiPriority w:val="22"/>
    <w:qFormat/>
    <w:rPr>
      <w:b/>
      <w:bCs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/>
      <w:sz w:val="28"/>
      <w:szCs w:val="28"/>
    </w:rPr>
  </w:style>
  <w:style w:type="character" w:customStyle="1" w:styleId="af6">
    <w:name w:val="Текст концевой сноски Знак"/>
    <w:link w:val="af5"/>
    <w:uiPriority w:val="99"/>
    <w:semiHidden/>
    <w:rPr>
      <w:rFonts w:ascii="Times New Roman" w:eastAsia="Times New Roman" w:hAnsi="Times New Roman"/>
    </w:rPr>
  </w:style>
  <w:style w:type="character" w:customStyle="1" w:styleId="gwt-inlinelabel">
    <w:name w:val="gwt-inlinelabe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oleObject1.xlsx"/><Relationship Id="rId13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package" Target="embeddings/oleObject2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АГНОиПНО</Company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User</dc:creator>
  <cp:lastModifiedBy>Малеванная Людмила Мефодьевна</cp:lastModifiedBy>
  <cp:revision>66</cp:revision>
  <dcterms:created xsi:type="dcterms:W3CDTF">2023-04-13T07:49:00Z</dcterms:created>
  <dcterms:modified xsi:type="dcterms:W3CDTF">2024-04-17T06:48:00Z</dcterms:modified>
  <cp:version>1048576</cp:version>
</cp:coreProperties>
</file>