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A2D" w:rsidRDefault="00BB7A2D">
      <w:pPr>
        <w:pStyle w:val="ConsPlusNormal"/>
        <w:jc w:val="right"/>
        <w:outlineLvl w:val="0"/>
      </w:pPr>
      <w:r>
        <w:t>Приложение N 18</w:t>
      </w:r>
    </w:p>
    <w:p w:rsidR="00BB7A2D" w:rsidRDefault="00BB7A2D">
      <w:pPr>
        <w:pStyle w:val="ConsPlusNormal"/>
        <w:jc w:val="right"/>
      </w:pPr>
      <w:r>
        <w:t>к постановлению</w:t>
      </w:r>
    </w:p>
    <w:p w:rsidR="00BB7A2D" w:rsidRDefault="00BB7A2D">
      <w:pPr>
        <w:pStyle w:val="ConsPlusNormal"/>
        <w:jc w:val="right"/>
      </w:pPr>
      <w:r>
        <w:t>Правительства Новосибирской области</w:t>
      </w:r>
    </w:p>
    <w:p w:rsidR="00BB7A2D" w:rsidRDefault="00BB7A2D">
      <w:pPr>
        <w:pStyle w:val="ConsPlusNormal"/>
        <w:jc w:val="right"/>
      </w:pPr>
      <w:r>
        <w:t>от 02.02.2015 N 37-п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</w:pPr>
      <w:r>
        <w:t>ПОРЯДОК</w:t>
      </w:r>
    </w:p>
    <w:p w:rsidR="00BB7A2D" w:rsidRDefault="00BB7A2D">
      <w:pPr>
        <w:pStyle w:val="ConsPlusTitle"/>
        <w:jc w:val="center"/>
      </w:pPr>
      <w:r>
        <w:t>ПРЕДОСТАВЛЕНИЯ СУБСИДИЙ СЕЛЬСКОХОЗЯЙСТВЕННЫМ</w:t>
      </w:r>
    </w:p>
    <w:p w:rsidR="00BB7A2D" w:rsidRDefault="00BB7A2D">
      <w:pPr>
        <w:pStyle w:val="ConsPlusTitle"/>
        <w:jc w:val="center"/>
      </w:pPr>
      <w:r>
        <w:t>ТОВАРОПРОИЗВОДИТЕЛЯМ (ЗА ИСКЛЮЧЕНИЕМ ГРАЖДАН, ВЕДУЩИХ ЛИЧНОЕ</w:t>
      </w:r>
    </w:p>
    <w:p w:rsidR="00BB7A2D" w:rsidRDefault="00BB7A2D">
      <w:pPr>
        <w:pStyle w:val="ConsPlusTitle"/>
        <w:jc w:val="center"/>
      </w:pPr>
      <w:r>
        <w:t>ПОДСОБНОЕ ХОЗЯЙСТВО, И СЕЛЬСКОХОЗЯЙСТВЕННЫХ КРЕДИТНЫХ</w:t>
      </w:r>
    </w:p>
    <w:p w:rsidR="00BB7A2D" w:rsidRDefault="00BB7A2D">
      <w:pPr>
        <w:pStyle w:val="ConsPlusTitle"/>
        <w:jc w:val="center"/>
      </w:pPr>
      <w:r>
        <w:t>ПОТРЕБИТЕЛЬСКИХ КООПЕРАТИВОВ), ГРАЖДАНАМ, ВЕДУЩИМ ЛИЧНОЕ</w:t>
      </w:r>
    </w:p>
    <w:p w:rsidR="00BB7A2D" w:rsidRDefault="00BB7A2D">
      <w:pPr>
        <w:pStyle w:val="ConsPlusTitle"/>
        <w:jc w:val="center"/>
      </w:pPr>
      <w:r>
        <w:t>ПОДСОБНОЕ ХОЗЯЙСТВО И ПРИМЕНЯЮЩИМ СПЕЦИАЛЬНЫЙ НАЛОГОВЫЙ</w:t>
      </w:r>
    </w:p>
    <w:p w:rsidR="00BB7A2D" w:rsidRDefault="00BB7A2D">
      <w:pPr>
        <w:pStyle w:val="ConsPlusTitle"/>
        <w:jc w:val="center"/>
      </w:pPr>
      <w:r>
        <w:t>РЕЖИМ "НАЛОГ НА ПРОФЕССИОНАЛЬНЫЙ ДОХОД", НА СТИМУЛИРОВАНИЕ</w:t>
      </w:r>
    </w:p>
    <w:p w:rsidR="00BB7A2D" w:rsidRDefault="00BB7A2D">
      <w:pPr>
        <w:pStyle w:val="ConsPlusTitle"/>
        <w:jc w:val="center"/>
      </w:pPr>
      <w:r>
        <w:t>УВЕЛИЧЕНИЯ ПРОИЗВОДСТВА КАРТОФЕЛЯ И ОВОЩЕЙ ЗА СЧЕТ СРЕДСТВ</w:t>
      </w:r>
    </w:p>
    <w:p w:rsidR="00BB7A2D" w:rsidRDefault="00BB7A2D">
      <w:pPr>
        <w:pStyle w:val="ConsPlusTitle"/>
        <w:jc w:val="center"/>
      </w:pPr>
      <w:r>
        <w:t>ОБЛАСТНОГО БЮДЖЕТА НОВОСИБИРСКОЙ ОБЛАСТИ, В ТОМ ЧИСЛЕ</w:t>
      </w:r>
    </w:p>
    <w:p w:rsidR="00BB7A2D" w:rsidRDefault="00BB7A2D">
      <w:pPr>
        <w:pStyle w:val="ConsPlusTitle"/>
        <w:jc w:val="center"/>
      </w:pPr>
      <w:r>
        <w:t>ИСТОЧНИКОМ ФИНАНСОВОГО ОБЕСПЕЧЕНИЯ КОТОРЫХ</w:t>
      </w:r>
    </w:p>
    <w:p w:rsidR="00BB7A2D" w:rsidRDefault="00BB7A2D">
      <w:pPr>
        <w:pStyle w:val="ConsPlusTitle"/>
        <w:jc w:val="center"/>
      </w:pPr>
      <w:r>
        <w:t>ЯВЛЯЮТСЯ СУБСИДИИ ИЗ ФЕДЕРАЛЬНОГО БЮДЖЕТА</w:t>
      </w:r>
    </w:p>
    <w:p w:rsidR="00BB7A2D" w:rsidRDefault="00BB7A2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B7A2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 </w:t>
            </w:r>
            <w:hyperlink r:id="rId6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>от 18.04.2023 N 168-п;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7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>от 17.10.2023 N 475-п)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</w:tr>
    </w:tbl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  <w:outlineLvl w:val="1"/>
      </w:pPr>
      <w:r>
        <w:t>I. Общие положения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>1. Настоящий Порядок устанавливает цели, условия и порядок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 (далее - субсидия).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Порядок разработан в соответствии с </w:t>
      </w:r>
      <w:hyperlink r:id="rId8">
        <w:r>
          <w:rPr>
            <w:color w:val="0000FF"/>
          </w:rPr>
          <w:t>приложением N 12(1)</w:t>
        </w:r>
      </w:hyperlink>
      <w:r>
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продовольствия", и </w:t>
      </w:r>
      <w:hyperlink r:id="rId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18.09.2020 N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 (далее - Общие требования).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0" w:name="P26"/>
      <w:bookmarkEnd w:id="0"/>
      <w:r>
        <w:t>2. Целями предоставления субсидий являются: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1) стимулирование увеличения производства картофеля и овощей на территории Новосибирской области;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обеспечение достижения целей, показателей и результатов государственной </w:t>
      </w:r>
      <w:hyperlink r:id="rId10">
        <w:r>
          <w:rPr>
            <w:color w:val="0000FF"/>
          </w:rPr>
          <w:t>программы</w:t>
        </w:r>
      </w:hyperlink>
      <w:r>
        <w:t xml:space="preserve">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области", </w:t>
      </w:r>
      <w:r>
        <w:lastRenderedPageBreak/>
        <w:t>утвержденной постановлением Правительства Новосибирской области от 02.02.2015 N 37-п "О государственной программе Новосибирской области "Развитие сельского хозяйства и регулирование рынков сельскохозяйственной продукции, сырья и продовольствия в Новосибирской области".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1" w:name="P29"/>
      <w:bookmarkEnd w:id="1"/>
      <w:r>
        <w:t>3. Субсидии предоставляются следующим категориям субъектов государственной поддержки (далее - субъекты государственной поддержки):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1)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включенным в единый реестр субъектов малого и среднего предпринимательства, отвечающим критериям отнесения к субъектам малого предпринимательства в соответствии с Федеральным </w:t>
      </w:r>
      <w:hyperlink r:id="rId11">
        <w:r>
          <w:rPr>
            <w:color w:val="0000FF"/>
          </w:rPr>
          <w:t>законом</w:t>
        </w:r>
      </w:hyperlink>
      <w:r>
        <w:t xml:space="preserve"> "О развитии малого и среднего предпринимательства в Российской Федерации", - по направлению государственной поддержки, предусмотренному </w:t>
      </w:r>
      <w:hyperlink w:anchor="P34">
        <w:r>
          <w:rPr>
            <w:color w:val="0000FF"/>
          </w:rPr>
          <w:t>подпунктом 1 пункта 4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 - по направлениям государственной поддержки, предусмотренным </w:t>
      </w:r>
      <w:hyperlink w:anchor="P35">
        <w:r>
          <w:rPr>
            <w:color w:val="0000FF"/>
          </w:rPr>
          <w:t>подпунктами 2</w:t>
        </w:r>
      </w:hyperlink>
      <w:r>
        <w:t xml:space="preserve">, </w:t>
      </w:r>
      <w:hyperlink w:anchor="P36">
        <w:r>
          <w:rPr>
            <w:color w:val="0000FF"/>
          </w:rPr>
          <w:t>3 пункта 4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3) гражданам, ведущим личное подсобное хозяйство и применяющим специальный налоговый режим "Налог на профессиональный доход", - по направлениям государственной поддержки, предусмотренным </w:t>
      </w:r>
      <w:hyperlink w:anchor="P35">
        <w:r>
          <w:rPr>
            <w:color w:val="0000FF"/>
          </w:rPr>
          <w:t>подпунктами 2</w:t>
        </w:r>
      </w:hyperlink>
      <w:r>
        <w:t xml:space="preserve">, </w:t>
      </w:r>
      <w:hyperlink w:anchor="P36">
        <w:r>
          <w:rPr>
            <w:color w:val="0000FF"/>
          </w:rPr>
          <w:t>3 пункта 4</w:t>
        </w:r>
      </w:hyperlink>
      <w:r>
        <w:t xml:space="preserve"> Порядка.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2" w:name="P33"/>
      <w:bookmarkEnd w:id="2"/>
      <w:r>
        <w:t>4. Субсидии предоставляются субъектам государственной поддержки по фактически произведенным затратам министерством сельского хозяйства Новосибирской области (далее - министерство) в пределах бюджетных ассигнований, предусмотренных в областном бюджете Новосибирской области министерству на соответствующий финансовый год и плановый период, и лимитов бюджетных обязательств, доведенных в установленном порядке на предоставление субсидий, по следующим направлениям государственной поддержки: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3" w:name="P34"/>
      <w:bookmarkEnd w:id="3"/>
      <w:r>
        <w:t>1) возмещение затрат на проведение агротехнологических работ, повышение уровня экологической безопасности сельскохозяйственного производства, а также на повышение плодородия и качества почв;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4" w:name="P35"/>
      <w:bookmarkEnd w:id="4"/>
      <w:r>
        <w:t>2) возмещение части затрат на поддержку элитного семеноводства;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5" w:name="P36"/>
      <w:bookmarkEnd w:id="5"/>
      <w:r>
        <w:t>3) возмещение части затрат на поддержку производства картофеля и овощей открытого грунта.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5. Способом проведения отбора получателей субсидий является запрос предложений (заявок).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6. Министерство размещает сведения о субсидии на едином портале бюджетной системы Российской Федерации в информационно-телекоммуникационной сети "Интернет" (далее - единый портал) (в разделе единого портала) не позднее 15-го рабочего дня, следующего за днем принятия закона о бюджете (закона о внесении изменений в закон о бюджете), а также ежеквартально на официальном сайте министерства в информационно-телекоммуникационной сети "Интернет".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  <w:outlineLvl w:val="1"/>
      </w:pPr>
      <w:r>
        <w:t>II. Порядок проведения отбора получателей субсидий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>7. Объявление о проведении отбора размещается на едином портале бюджетной системы Российской Федерации в информационно-телекоммуникационной сети "Интернет" (далее - единый портал) и официальном сайте министерства в информационно-телекоммуникационной сети "Интернет" (далее - официальный сайт) не менее чем за десять календарных дней до даты начала подачи или окончания приема заявок.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lastRenderedPageBreak/>
        <w:t>Срок подачи предложений (заявок) на участие в отборе получателей субсидий (далее - заявка) устанавливается приказом министерства.</w:t>
      </w:r>
    </w:p>
    <w:p w:rsidR="00BB7A2D" w:rsidRDefault="00BB7A2D">
      <w:pPr>
        <w:pStyle w:val="ConsPlusNormal"/>
        <w:jc w:val="both"/>
      </w:pPr>
      <w:r>
        <w:t xml:space="preserve">(в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8. Объявление о проведении отбора содержит: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1) сроки проведения отбора, дату начала подачи или окончания приема заявок, которая не может быть ранее десятого календарного дня, следующего за днем размещения объявления о проведении отбора;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2) наименование, место нахождения, почтовый адрес и адрес электронной почты министерства;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3) результаты, в целях достижения которых предоставляется субсидия (далее - результаты предоставления субсидии), в соответствии с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4) доменное имя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5) условия предоставления субсидии в соответствии с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6) требования к субъектам государственной поддержки в соответствии с </w:t>
      </w:r>
      <w:hyperlink w:anchor="P59">
        <w:r>
          <w:rPr>
            <w:color w:val="0000FF"/>
          </w:rPr>
          <w:t>пунктом 9</w:t>
        </w:r>
      </w:hyperlink>
      <w:r>
        <w:t xml:space="preserve"> Порядка и перечень документов, представляемых субъектами государственной поддержки для подтверждения их соответствия указанным требованиям;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7) порядок подачи заявок и форму заявок, подаваемых субъектами государственной поддержки, в соответствии с </w:t>
      </w:r>
      <w:hyperlink w:anchor="P72">
        <w:r>
          <w:rPr>
            <w:color w:val="0000FF"/>
          </w:rPr>
          <w:t>пунктом 10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8) порядок отзыва заявок, порядок возврата заявок, определяющий в том числе основания для возврата заявок в соответствии с </w:t>
      </w:r>
      <w:hyperlink w:anchor="P74">
        <w:r>
          <w:rPr>
            <w:color w:val="0000FF"/>
          </w:rPr>
          <w:t>пунктом 12</w:t>
        </w:r>
      </w:hyperlink>
      <w:r>
        <w:t xml:space="preserve"> Порядка, порядок внесения изменений в заявки участников отбора;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9) правила рассмотрения и оценки заявок в соответствии с </w:t>
      </w:r>
      <w:hyperlink w:anchor="P78">
        <w:r>
          <w:rPr>
            <w:color w:val="0000FF"/>
          </w:rPr>
          <w:t>пунктами 13</w:t>
        </w:r>
      </w:hyperlink>
      <w:r>
        <w:t xml:space="preserve">, </w:t>
      </w:r>
      <w:hyperlink w:anchor="P81">
        <w:r>
          <w:rPr>
            <w:color w:val="0000FF"/>
          </w:rPr>
          <w:t>14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10) порядок предоставления субъектам государственной поддержки разъяснений положений объявления о проведении отбора, даты начала и окончания срока такого предоставления;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11) сроки, в течение которых победитель (победители) отбора должен подписать соглашение о предоставлении субсидии, заключаемое между министерством и субъектом государственной поддержки (далее - соглашение);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12) условия признания победителя (победителей) отбора уклонившимся от заключения соглашения;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13) дату размещения результатов отбора на едином портале и официальном сайте, которая не может быть позднее 14-го календарного дня, следующего за днем определения победителя отбора.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6" w:name="P59"/>
      <w:bookmarkEnd w:id="6"/>
      <w:r>
        <w:t>9. Субъекты государственной поддержки должны соответствовать следующим требованиям: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1) на дату формирования справки из налогового органа об отсутствии неисполненной обязанности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но не ранее даты начала приема заявок на участие в отборе, при представлении документов, предусмотренных </w:t>
      </w:r>
      <w:hyperlink w:anchor="P72">
        <w:r>
          <w:rPr>
            <w:color w:val="0000FF"/>
          </w:rPr>
          <w:t>пунктом 10</w:t>
        </w:r>
      </w:hyperlink>
      <w:r>
        <w:t xml:space="preserve"> настоящего Порядка, - об отсутствии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lastRenderedPageBreak/>
        <w:t xml:space="preserve">2) на 1 января - при представлении документов, предусмотренных </w:t>
      </w:r>
      <w:hyperlink w:anchor="P72">
        <w:r>
          <w:rPr>
            <w:color w:val="0000FF"/>
          </w:rPr>
          <w:t>пунктом 10</w:t>
        </w:r>
      </w:hyperlink>
      <w:r>
        <w:t xml:space="preserve"> настоящего Порядка, с 1 января по 30 июня текущего года и на 1 июля - при представлении указанных документов в период с 1 июля по 31 декабря текущего года: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а) у субъекта государственной поддержки должна отсутствовать просроченная задолженность по возврату в областной бюджет Новосибирской области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перед областным бюджетом Новосибирской области;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б) субъекты государственной поддержки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субъектом государственной поддержки, другого юридического лица), ликвидации, в отношении них не введена процедура банкротства, деятельность субъекта государственной поддержки не приостановлена в порядке, предусмотренном законодательством Российской Федерации, а субъекты государственной поддержки - индивидуальные предприниматели не должны прекратить деятельность в качестве индивидуального предпринимателя;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в) субъекты государственной поддержки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г) субъекты государственной поддержки не должны получать средства из областного бюджета Новосибирской области на основании иных нормативных правовых актов Новосибирской области на цели, указанные в </w:t>
      </w:r>
      <w:hyperlink w:anchor="P26">
        <w:r>
          <w:rPr>
            <w:color w:val="0000FF"/>
          </w:rPr>
          <w:t>пункте 2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д) субъекты государственной поддержки не должны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Субъект государственной поддержки подтверждает соответствие требованиям, установленным настоящим пунктом, путем подачи в министерство заявки на участие в отборе по форме, утверждаемой приказом министерства.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Субъект государственной поддержки вправе самостоятельно представить документы, подтверждающие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одновременно с документами, предусмотренными </w:t>
      </w:r>
      <w:hyperlink w:anchor="P72">
        <w:r>
          <w:rPr>
            <w:color w:val="0000FF"/>
          </w:rPr>
          <w:t>пунктом 10</w:t>
        </w:r>
      </w:hyperlink>
      <w:r>
        <w:t xml:space="preserve"> Порядка, на дату не ранее даты начала приема заявок на участие в отборе.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Министерство устанавливает соответствие субъекта государственной поддержки указанным в настоящем пункте требованиям при рассмотрении документов для установления права на </w:t>
      </w:r>
      <w:r>
        <w:lastRenderedPageBreak/>
        <w:t xml:space="preserve">получение субсидий в порядке, предусмотренном </w:t>
      </w:r>
      <w:hyperlink w:anchor="P78">
        <w:r>
          <w:rPr>
            <w:color w:val="0000FF"/>
          </w:rPr>
          <w:t>пунктами 13</w:t>
        </w:r>
      </w:hyperlink>
      <w:r>
        <w:t xml:space="preserve">, </w:t>
      </w:r>
      <w:hyperlink w:anchor="P81">
        <w:r>
          <w:rPr>
            <w:color w:val="0000FF"/>
          </w:rPr>
          <w:t>14</w:t>
        </w:r>
      </w:hyperlink>
      <w:r>
        <w:t xml:space="preserve"> Порядка.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определяется министерством на основании информации, запрашиваемой министерством в Управлении Федеральной налоговой службы по Новосибирской области и Фонде пенсионного и социального страхования Российской Федерации с использованием межведомственной автоматизированной информационной системы по межведомственному запросу, в случае непредставления документов, подтверждающих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по собственной инициативе.</w:t>
      </w:r>
    </w:p>
    <w:p w:rsidR="00BB7A2D" w:rsidRDefault="00BB7A2D">
      <w:pPr>
        <w:pStyle w:val="ConsPlusNormal"/>
        <w:jc w:val="both"/>
      </w:pPr>
      <w:r>
        <w:t xml:space="preserve">(п. 9 в ред. </w:t>
      </w:r>
      <w:hyperlink r:id="rId1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7" w:name="P72"/>
      <w:bookmarkEnd w:id="7"/>
      <w:r>
        <w:t xml:space="preserve">10. Для участия в отборе субъекты государственной поддержки представляют в министерство лично либо 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 (далее - ГИС НСО "Господдержка АПК НСО") заявку на участие в отборе по форме, утверждаемой приказом министерства, включающую в том числе согласие на публикацию (размещение) в информационно-телекоммуникационной сети "Интернет" информации о субъекте государственной поддержки, о подаваемой им заявке, иной информации о субъекте государственной поддержки, связанной с соответствующим отбором, а также документы в соответствии с перечнем согласно </w:t>
      </w:r>
      <w:hyperlink w:anchor="P179">
        <w:r>
          <w:rPr>
            <w:color w:val="0000FF"/>
          </w:rPr>
          <w:t>приложению</w:t>
        </w:r>
      </w:hyperlink>
      <w:r>
        <w:t xml:space="preserve"> к Порядку (далее - документы для установления права на получение субсидий).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11. Заявка на участие в отборе регистрируется в министерстве в день подачи с указанием номера заявки и даты регистрации. Заявка на участие в отборе с приложенными документами не возвращается, за исключением случая, предусмотренного </w:t>
      </w:r>
      <w:hyperlink w:anchor="P74">
        <w:r>
          <w:rPr>
            <w:color w:val="0000FF"/>
          </w:rPr>
          <w:t>пунктом 12</w:t>
        </w:r>
      </w:hyperlink>
      <w:r>
        <w:t xml:space="preserve"> Порядка.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8" w:name="P74"/>
      <w:bookmarkEnd w:id="8"/>
      <w:r>
        <w:t>12. Субъект государственной поддержки до момента окончания срока проведения отбора, указанного в объявлении о проведении отбора, вправе отозвать заявку, направив в министерство заявление об отзыве заявки.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Министерство возвращает заявку на участие в отборе и прилагаемые к ней документы, поданные субъектом государственной поддержки, за исключением случаев подачи документов посредством ГИС НСО "Господдержка АПК НСО", в течение пяти рабочих дней со дня поступления заявления об отзыве заявки.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Субъект государственной поддержки вправе повторно подать заявку, но не позднее установленного срока окончания приема заявок.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Внесение изменений в заявку допускается до окончания срока приема заявок.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9" w:name="P78"/>
      <w:bookmarkEnd w:id="9"/>
      <w:r>
        <w:t>13. Министерство рассматривает и оценивает заявки на предмет соответствия установленным в объявлении о проведении отбора требованиям в течение 15 рабочих дней после истечения срока подачи заявок и принимает решение: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о предоставлении субсидии путем включения заявителя в реестр заявителей, имеющих право на получение субсидии, формирующийся в ГИС НСО "Господдержка АПК НСО";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об отказе в предоставлении субсидии.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10" w:name="P81"/>
      <w:bookmarkEnd w:id="10"/>
      <w:r>
        <w:t>14. Рассмотрение и оценка заявок осуществляется в следующем порядке: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1) определяется соответствие даты подачи заявки сроку, установленному для подачи заявок;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проверяется соответствие заявки и представленных документов требованиям к заявкам, </w:t>
      </w:r>
      <w:r>
        <w:lastRenderedPageBreak/>
        <w:t>установленным в объявлении о проведении отбора;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3) проверяется соответствие субъекта государственной поддержки категориям, установленным в </w:t>
      </w:r>
      <w:hyperlink w:anchor="P29">
        <w:r>
          <w:rPr>
            <w:color w:val="0000FF"/>
          </w:rPr>
          <w:t>пункте 3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4) проверяется соответствие субъекта государственной поддержки требованиям, установленным в </w:t>
      </w:r>
      <w:hyperlink w:anchor="P59">
        <w:r>
          <w:rPr>
            <w:color w:val="0000FF"/>
          </w:rPr>
          <w:t>пункте 9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5) проверяется соответствие субъекта государственной поддержки условиям, установленным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15. Основаниями для отклонения заявки на стадии рассмотрения и оценки заявок являются: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1) несоответствие субъекта государственной поддержки категориям, установленным в </w:t>
      </w:r>
      <w:hyperlink w:anchor="P29">
        <w:r>
          <w:rPr>
            <w:color w:val="0000FF"/>
          </w:rPr>
          <w:t>пункте 3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несоответствие субъекта государственной поддержки требованиям, установленным в </w:t>
      </w:r>
      <w:hyperlink w:anchor="P59">
        <w:r>
          <w:rPr>
            <w:color w:val="0000FF"/>
          </w:rPr>
          <w:t>пункте 9</w:t>
        </w:r>
      </w:hyperlink>
      <w:r>
        <w:t xml:space="preserve"> Порядка;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3) несоответствие субъекта государственной поддержки условиям, установленным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4) несоответствие представленных субъектом государственной поддержки заявки и документов требованиям, установленным в объявлении о проведении отбора;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5) недостоверность представленной субъектом государственной поддержки информации, в том числе информации о месте нахождения и адресе юридического лица;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6) подача субъектом государственной поддержки заявки после даты и (или) времени, определенных для подачи заявок.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16. Основаниями для отказа в предоставлении субсидии являются: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1) отсутствие в документах, предусмотренных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Порядку, информации в полном объеме либо установление факта недостоверности представленной субъектом государственной поддержки информации;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несоответствие представленных субъектом государственной поддержки документов требованиям, определенным в объявлении о проведении отбора в соответствии с </w:t>
      </w:r>
      <w:hyperlink w:anchor="P72">
        <w:r>
          <w:rPr>
            <w:color w:val="0000FF"/>
          </w:rPr>
          <w:t>пунктом 10</w:t>
        </w:r>
      </w:hyperlink>
      <w:r>
        <w:t xml:space="preserve"> Порядка, или непредставление (представление не в полном объеме) указанных документов (за исключением документов, которые заявитель вправе представить по собственной инициативе);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3) отсутствие нераспределенных лимитов бюджетных обязательств на предоставление субсидии;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4) заявление субъекта государственной поддержки об отказе в предоставлении субсидии.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17. Министерство в срок, не превышающий пяти рабочих дней со дня принятия решения о предоставлении субсидии, направляет субъекту государственной поддержки способом, указанным в заявке, уведомление о принятии решения о предоставлении субсидии или об отказе в предоставлении субсидии (отклонении заявки).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18. Информация о результатах рассмотрения заявок размещается на едином портале и на официальном сайте не позднее 14-го календарного дня, следующего за днем определения победителя отбора, и включает следующие сведения: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1) дату, время и место проведения рассмотрения заявок;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lastRenderedPageBreak/>
        <w:t>2) информацию о субъектах государственной поддержки, заявки которых были рассмотрены;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3) информацию о субъектах государственной поддержки,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4) наименование получателя (получателей) субсидии, с которым заключается соглашение, и размер предоставляемой ему субсидии.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  <w:outlineLvl w:val="1"/>
      </w:pPr>
      <w:r>
        <w:t>III. Условия и порядок предоставления субсидии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 xml:space="preserve">19. Субсидии предоставляются субъектам государственной поддержки с учетом условий, установленных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20. Размер субсидии по каждому направлению государственной поддержки, указанному в </w:t>
      </w:r>
      <w:hyperlink w:anchor="P33">
        <w:r>
          <w:rPr>
            <w:color w:val="0000FF"/>
          </w:rPr>
          <w:t>пункте 4</w:t>
        </w:r>
      </w:hyperlink>
      <w:r>
        <w:t xml:space="preserve"> Порядка, установлен в </w:t>
      </w:r>
      <w:hyperlink w:anchor="P179">
        <w:r>
          <w:rPr>
            <w:color w:val="0000FF"/>
          </w:rPr>
          <w:t>приложении</w:t>
        </w:r>
      </w:hyperlink>
      <w:r>
        <w:t xml:space="preserve"> к Порядку.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Размер субсидии не может превышать размер затрат, понесенных субъектом государственной поддержки, и рассчитывается: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для субъектов государственной поддержки, являющихся плательщиками налога на добавленную стоимость, без учета налога на добавленную стоимость;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для субъектов государственной поддержки, не являющихся плательщиками налога на добавленную стоимость или использующих право на освобождение от исполнения обязанностей налогоплательщика налога на добавленную стоимость в соответствии со </w:t>
      </w:r>
      <w:hyperlink r:id="rId14">
        <w:r>
          <w:rPr>
            <w:color w:val="0000FF"/>
          </w:rPr>
          <w:t>статьей 145</w:t>
        </w:r>
      </w:hyperlink>
      <w:r>
        <w:t xml:space="preserve"> Налогового кодекса Российской Федерации, возмещение части затрат осуществляется исходя из фактических затрат субъекта государственной поддержки, включая сумму налога на добавленную стоимость.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Субсидии по направлениям государственной поддержки, предусмотренным </w:t>
      </w:r>
      <w:hyperlink w:anchor="P33">
        <w:r>
          <w:rPr>
            <w:color w:val="0000FF"/>
          </w:rPr>
          <w:t>пунктом 4</w:t>
        </w:r>
      </w:hyperlink>
      <w:r>
        <w:t xml:space="preserve"> Порядка, предоставляются субъектам государственной поддержки по ставкам, определяемым приказом министерства.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21. Результаты предоставления субсидии с показателями, необходимыми для достижения результатов предоставления субсидии, устанавливаются в соответствии с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22. Значения показателей, необходимые для достижения результатов предоставления субсидии, устанавливаемые министерством в соглашении, рассчитываются исходя из достигнутых результатов предоставления субсидии.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23. Форму реестра заявителей, имеющих право на получение субсидий, разрабатывает и утверждает министерство.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24. В случае принятия решения о предоставлении субсидии министерство одновременно с направлением уведомления о принятии указанного решения направляет субъекту государственной поддержки проект соглашения о предоставлении субсидии, заключаемого между министерством и субъектом государственной поддержки (далее - соглашение), в двух экземплярах. Субъект государственной поддержки подписывает оба экземпляра соглашения и направляет их в адрес министерства в течение трех рабочих дней со дня их получения.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Министерство подписывает два экземпляра соглашения и направляет один из них субъекту государственной поддержки в течение двух рабочих дней со дня получения от субъекта государственной поддержки подписанных им двух экземпляров соглашения.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При наличии технической возможности заключение соглашения, в том числе дополнительного соглашения о внесении в него изменений, а также дополнительного соглашения </w:t>
      </w:r>
      <w:r>
        <w:lastRenderedPageBreak/>
        <w:t>о расторжении осуществляется в государственной интегрированной информационной системе управления общественными финансами "Электронный бюджет".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Соглашение заключается в соответствии с типовой формой, установленной Министерством финансов Российской Федерации для соответствующего вида субсидии, в соответствии с Общими требованиями и соглашением, заключаемым между Министерством сельского хозяйства Российской Федерации и Правительством Новосибирской области, о предоставлении иных межбюджетных трансфертов, имеющих целевое назначение, из федерального бюджета бюджетам субъектов Российской Федерации в соответствии с </w:t>
      </w:r>
      <w:hyperlink r:id="rId15">
        <w:r>
          <w:rPr>
            <w:color w:val="0000FF"/>
          </w:rPr>
          <w:t>пунктом 10</w:t>
        </w:r>
      </w:hyperlink>
      <w:r>
        <w:t xml:space="preserve"> Правил формирования, предоставления и распределения субсидий из федерального бюджета бюджетам субъектов Российской Федерации, утвержденных постановлением Правительства Российской Федерации от 30.09.2014 N 999 "О формировании, предоставлении и распределении субсидий из федерального бюджета бюджетам субъектов Российской Федерации".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 случае поступления в министерство отказа субъекта государственной поддержки от подписания соглашения или нарушения субъектом субъекта государственной поддержки срока его подписания получатель считается уклонившимся от заключения соглашения.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 соглашение включается обязательное условие о представлении в министерство дополнительного отчета о финансово-экономическом состоянии товаропроизводителей агропромышленного комплекса по форме и в сроки, утверждаемые приказом Министерства сельского хозяйства Российской Федерации на текущий год.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В соглашении устанавливается условие о согласовании новых условий соглашения или о расторжении соглашения при </w:t>
      </w:r>
      <w:proofErr w:type="spellStart"/>
      <w:r>
        <w:t>недостижении</w:t>
      </w:r>
      <w:proofErr w:type="spellEnd"/>
      <w:r>
        <w:t xml:space="preserve"> согласия по новым условиям в случае уменьшения министерству как получателю бюджетных средств ранее доведенных лимитов бюджетных обязательств, указанных в </w:t>
      </w:r>
      <w:hyperlink w:anchor="P33">
        <w:r>
          <w:rPr>
            <w:color w:val="0000FF"/>
          </w:rPr>
          <w:t>пункте 4</w:t>
        </w:r>
      </w:hyperlink>
      <w:r>
        <w:t xml:space="preserve"> Порядка, приводящего к невозможности предоставления субсидии в размере, определенном в соглашении.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В соглашении министерство устанавливает значения показателей, необходимые для достижения результатов предоставления субсидии, в соответствии с </w:t>
      </w:r>
      <w:hyperlink w:anchor="P179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Информация о заключении соглашения размещается на едином портале бюджетной системы Российской Федерации в информационно-телекоммуникационной сети "Интернет".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25. В случае превышения заявленного к возмещению размера субсидии над лимитом бюджетных обязательств, предусмотренным законом об областном бюджете Новосибирской области, заявка, которая не может быть принята к финансированию в полном объеме в текущем финансовом году, финансируется в текущем году в пределах остатка лимита бюджетных обязательств при наличии письменного согласия субъекта государственной поддержки по форме, утверждаемой приказом министерства.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 случае письменного отказа субъекта государственной поддержки от получения части субсидии в пределах остатка лимита бюджетных обязательств в текущем финансовом году финансированию в пределах остатка лимита бюджетных обязательств подлежит заявка в порядке очередности (с получением письменного согласия соответствующего субъекта государственной поддержки).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Субъекты государственной поддержки, которые не могут быть профинансированы в текущем финансовом году в связи с отсутствием лимитов (в том числе заявка, финансирование которой в текущем финансовом году произведено в пределах остатка лимита бюджетных обязательств), не подлежат финансированию за счет предусмотренного на данные цели лимита бюджетных обязательств в очередном финансовом году.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Перечисление субсидии осуществляется министерством путем перечисления денежных средств с лицевого счета министерства, открытого в Управлении Федерального казначейства по </w:t>
      </w:r>
      <w:r>
        <w:lastRenderedPageBreak/>
        <w:t>Новосибирской области, на расчетный счет субъекта государственной поддержки, открытый в учреждениях Центрального банка Российской Федерации или российских кредитных организациях.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Перечисление субсидии министерством осуществляется не позднее десятого рабочего дня со дня принятия министерством решения о предоставлении субсидии.</w:t>
      </w:r>
    </w:p>
    <w:p w:rsidR="00BB7A2D" w:rsidRDefault="00BB7A2D">
      <w:pPr>
        <w:pStyle w:val="ConsPlusNormal"/>
        <w:jc w:val="both"/>
      </w:pPr>
      <w:r>
        <w:t xml:space="preserve">(п. 25 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  <w:outlineLvl w:val="1"/>
      </w:pPr>
      <w:r>
        <w:t>IV. Требования к отчетности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>26. Субъект государственной поддержки представляет в министерство отчет о достижении результата и показателей предоставления субсидии по форме, определенной типовой формой соглашения, установленной Министерством финансов Российской Федерации, в срок до 25 января года, следующего за годом предоставления субсидии.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Министерство вправе устанавливать в соглашении сроки и формы представления субъектом государственной поддержки дополнительной отчетности.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  <w:outlineLvl w:val="1"/>
      </w:pPr>
      <w:r>
        <w:t>V. Контроль (мониторинг) за соблюдением условий и порядка</w:t>
      </w:r>
    </w:p>
    <w:p w:rsidR="00BB7A2D" w:rsidRDefault="00BB7A2D">
      <w:pPr>
        <w:pStyle w:val="ConsPlusTitle"/>
        <w:jc w:val="center"/>
      </w:pPr>
      <w:r>
        <w:t>предоставления субсидий и ответственности за их нарушение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 xml:space="preserve">27. Министерство осуществляет проверку соблюдения субъектом государственной поддержки порядка и условий предоставления субсидий, в том числе в части достижения результатов предоставления субсидии, а также органы государственного финансового контроля осуществляют проверку в соответствии со </w:t>
      </w:r>
      <w:hyperlink r:id="rId17">
        <w:r>
          <w:rPr>
            <w:color w:val="0000FF"/>
          </w:rPr>
          <w:t>статьями 268.1</w:t>
        </w:r>
      </w:hyperlink>
      <w:r>
        <w:t xml:space="preserve"> и </w:t>
      </w:r>
      <w:hyperlink r:id="rId18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28. Субъект государственной поддержки несет ответственность за представление недостоверных сведений в соответствии с действующим законодательством Российской Федерации.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11" w:name="P143"/>
      <w:bookmarkEnd w:id="11"/>
      <w:r>
        <w:t>29. За нарушение условий и порядка предоставления субсидии, выявленное по фактам проверок, к субъекту государственной поддержки применяются следующие меры ответственности: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1) в случае нарушения субъектом государственной поддержки условий, установленных при ее предоставлении, субъект государственной поддержки возвращает денежные средства, полученные в счет субсидии, в полном объеме в бюджет Новосибирской области;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2) в случае </w:t>
      </w:r>
      <w:proofErr w:type="spellStart"/>
      <w:r>
        <w:t>недостижения</w:t>
      </w:r>
      <w:proofErr w:type="spellEnd"/>
      <w:r>
        <w:t xml:space="preserve"> значений результатов предоставления субсидии, установленных министерством в соглашении, объем средств, подлежащих возврату в бюджет Новосибирской области, рассчитывается по следующей формуле: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jc w:val="center"/>
      </w:pPr>
      <w:proofErr w:type="spellStart"/>
      <w:r>
        <w:t>V</w:t>
      </w:r>
      <w:r>
        <w:rPr>
          <w:vertAlign w:val="subscript"/>
        </w:rPr>
        <w:t>возврата</w:t>
      </w:r>
      <w:proofErr w:type="spellEnd"/>
      <w:r>
        <w:t xml:space="preserve"> = </w:t>
      </w:r>
      <w:proofErr w:type="spellStart"/>
      <w:r>
        <w:t>V</w:t>
      </w:r>
      <w:r>
        <w:rPr>
          <w:vertAlign w:val="subscript"/>
        </w:rPr>
        <w:t>субсидии</w:t>
      </w:r>
      <w:proofErr w:type="spellEnd"/>
      <w:r>
        <w:t xml:space="preserve"> x (1 - </w:t>
      </w:r>
      <w:proofErr w:type="spellStart"/>
      <w:r>
        <w:t>Тi</w:t>
      </w:r>
      <w:proofErr w:type="spellEnd"/>
      <w:r>
        <w:t xml:space="preserve"> / </w:t>
      </w:r>
      <w:proofErr w:type="spellStart"/>
      <w:r>
        <w:t>Si</w:t>
      </w:r>
      <w:proofErr w:type="spellEnd"/>
      <w:r>
        <w:t>),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>где:</w:t>
      </w:r>
    </w:p>
    <w:p w:rsidR="00BB7A2D" w:rsidRDefault="00BB7A2D">
      <w:pPr>
        <w:pStyle w:val="ConsPlusNormal"/>
        <w:spacing w:before="220"/>
        <w:ind w:firstLine="540"/>
        <w:jc w:val="both"/>
      </w:pPr>
      <w:proofErr w:type="spellStart"/>
      <w:r>
        <w:t>V</w:t>
      </w:r>
      <w:r>
        <w:rPr>
          <w:vertAlign w:val="subscript"/>
        </w:rPr>
        <w:t>возврата</w:t>
      </w:r>
      <w:proofErr w:type="spellEnd"/>
      <w:r>
        <w:t xml:space="preserve"> - сумма субсидии, подлежащая возврату;</w:t>
      </w:r>
    </w:p>
    <w:p w:rsidR="00BB7A2D" w:rsidRDefault="00BB7A2D">
      <w:pPr>
        <w:pStyle w:val="ConsPlusNormal"/>
        <w:spacing w:before="220"/>
        <w:ind w:firstLine="540"/>
        <w:jc w:val="both"/>
      </w:pPr>
      <w:proofErr w:type="spellStart"/>
      <w:r>
        <w:t>V</w:t>
      </w:r>
      <w:r>
        <w:rPr>
          <w:vertAlign w:val="subscript"/>
        </w:rPr>
        <w:t>субсидии</w:t>
      </w:r>
      <w:proofErr w:type="spellEnd"/>
      <w:r>
        <w:t xml:space="preserve"> - размер субсидии, предоставленной субъекту государственной поддержки в отчетном финансовом году;</w:t>
      </w:r>
    </w:p>
    <w:p w:rsidR="00BB7A2D" w:rsidRDefault="00BB7A2D">
      <w:pPr>
        <w:pStyle w:val="ConsPlusNormal"/>
        <w:spacing w:before="220"/>
        <w:ind w:firstLine="540"/>
        <w:jc w:val="both"/>
      </w:pPr>
      <w:proofErr w:type="spellStart"/>
      <w:r>
        <w:t>Тi</w:t>
      </w:r>
      <w:proofErr w:type="spellEnd"/>
      <w:r>
        <w:t xml:space="preserve"> - фактически достигнутое значение i-</w:t>
      </w:r>
      <w:proofErr w:type="spellStart"/>
      <w:r>
        <w:t>го</w:t>
      </w:r>
      <w:proofErr w:type="spellEnd"/>
      <w:r>
        <w:t xml:space="preserve"> результата предоставления субсидии на отчетную дату;</w:t>
      </w:r>
    </w:p>
    <w:p w:rsidR="00BB7A2D" w:rsidRDefault="00BB7A2D">
      <w:pPr>
        <w:pStyle w:val="ConsPlusNormal"/>
        <w:spacing w:before="220"/>
        <w:ind w:firstLine="540"/>
        <w:jc w:val="both"/>
      </w:pPr>
      <w:proofErr w:type="spellStart"/>
      <w:r>
        <w:t>Si</w:t>
      </w:r>
      <w:proofErr w:type="spellEnd"/>
      <w:r>
        <w:t xml:space="preserve"> - плановое значение i-</w:t>
      </w:r>
      <w:proofErr w:type="spellStart"/>
      <w:r>
        <w:t>го</w:t>
      </w:r>
      <w:proofErr w:type="spellEnd"/>
      <w:r>
        <w:t xml:space="preserve"> результата предоставления субсидии, установленное соглашением на текущий год.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lastRenderedPageBreak/>
        <w:t xml:space="preserve">30. Министерство в течение десяти рабочих дней со дня выявления указанных в </w:t>
      </w:r>
      <w:hyperlink w:anchor="P143">
        <w:r>
          <w:rPr>
            <w:color w:val="0000FF"/>
          </w:rPr>
          <w:t>пункте 29</w:t>
        </w:r>
      </w:hyperlink>
      <w:r>
        <w:t xml:space="preserve"> Порядка нарушений направляет субъекту государственной поддержки уведомление о возврате полученных денежных средств.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31. Субъект государственной поддержки обязан в течение 30 календарных дней со дня получения уведомления о возврате полученных денежных средств перечислить указанные средства в областной бюджет Новосибирской области.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В случае отказа от добровольного возврата денежных средств их взыскание осуществляется в соответствии с действующим законодательством Российской Федерации.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 xml:space="preserve">32. Начиная с 1 января 2023 года министерство, Министерство финансов Российской Федерации проводят мониторинг достижения результатов предоставления субсидии, по направлению, предусмотренному </w:t>
      </w:r>
      <w:hyperlink w:anchor="P34">
        <w:r>
          <w:rPr>
            <w:color w:val="0000FF"/>
          </w:rPr>
          <w:t>подпунктом 1 пункта 4</w:t>
        </w:r>
      </w:hyperlink>
      <w:r>
        <w:t xml:space="preserve"> настоящего Порядка,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</w:t>
      </w:r>
      <w:hyperlink r:id="rId19">
        <w:r>
          <w:rPr>
            <w:color w:val="0000FF"/>
          </w:rPr>
          <w:t>приказом</w:t>
        </w:r>
      </w:hyperlink>
      <w:r>
        <w:t xml:space="preserve"> Министерства финансов Российской Федерации от 29.09.2021 N 138н "Об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 - производителям товаров, работ, услуг".</w:t>
      </w:r>
    </w:p>
    <w:p w:rsidR="00BB7A2D" w:rsidRDefault="00BB7A2D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17.10.2023 N 475-п)</w:t>
      </w:r>
    </w:p>
    <w:p w:rsidR="00BB7A2D" w:rsidRDefault="00BB7A2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</w:p>
    <w:p w:rsidR="00B92B8D" w:rsidRDefault="00B92B8D">
      <w:pPr>
        <w:pStyle w:val="ConsPlusNormal"/>
        <w:ind w:firstLine="540"/>
        <w:jc w:val="both"/>
      </w:pPr>
      <w:bookmarkStart w:id="12" w:name="_GoBack"/>
      <w:bookmarkEnd w:id="12"/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jc w:val="right"/>
        <w:outlineLvl w:val="1"/>
      </w:pPr>
      <w:r>
        <w:lastRenderedPageBreak/>
        <w:t>Приложение</w:t>
      </w:r>
    </w:p>
    <w:p w:rsidR="00BB7A2D" w:rsidRDefault="00BB7A2D">
      <w:pPr>
        <w:pStyle w:val="ConsPlusNormal"/>
        <w:jc w:val="right"/>
      </w:pPr>
      <w:r>
        <w:t>к Порядку</w:t>
      </w:r>
    </w:p>
    <w:p w:rsidR="00BB7A2D" w:rsidRDefault="00BB7A2D">
      <w:pPr>
        <w:pStyle w:val="ConsPlusNormal"/>
        <w:jc w:val="right"/>
      </w:pPr>
      <w:r>
        <w:t>предоставления субсидий сельскохозяйственным</w:t>
      </w:r>
    </w:p>
    <w:p w:rsidR="00BB7A2D" w:rsidRDefault="00BB7A2D">
      <w:pPr>
        <w:pStyle w:val="ConsPlusNormal"/>
        <w:jc w:val="right"/>
      </w:pPr>
      <w:r>
        <w:t>товаропроизводителям (за исключением граждан,</w:t>
      </w:r>
    </w:p>
    <w:p w:rsidR="00BB7A2D" w:rsidRDefault="00BB7A2D">
      <w:pPr>
        <w:pStyle w:val="ConsPlusNormal"/>
        <w:jc w:val="right"/>
      </w:pPr>
      <w:r>
        <w:t>ведущих личное подсобное хозяйство, и</w:t>
      </w:r>
    </w:p>
    <w:p w:rsidR="00BB7A2D" w:rsidRDefault="00BB7A2D">
      <w:pPr>
        <w:pStyle w:val="ConsPlusNormal"/>
        <w:jc w:val="right"/>
      </w:pPr>
      <w:r>
        <w:t>сельскохозяйственных кредитных потребительских</w:t>
      </w:r>
    </w:p>
    <w:p w:rsidR="00BB7A2D" w:rsidRDefault="00BB7A2D">
      <w:pPr>
        <w:pStyle w:val="ConsPlusNormal"/>
        <w:jc w:val="right"/>
      </w:pPr>
      <w:r>
        <w:t>кооперативов), гражданам, ведущим личное</w:t>
      </w:r>
    </w:p>
    <w:p w:rsidR="00BB7A2D" w:rsidRDefault="00BB7A2D">
      <w:pPr>
        <w:pStyle w:val="ConsPlusNormal"/>
        <w:jc w:val="right"/>
      </w:pPr>
      <w:r>
        <w:t>подсобное хозяйство и применяющим специальный</w:t>
      </w:r>
    </w:p>
    <w:p w:rsidR="00BB7A2D" w:rsidRDefault="00BB7A2D">
      <w:pPr>
        <w:pStyle w:val="ConsPlusNormal"/>
        <w:jc w:val="right"/>
      </w:pPr>
      <w:r>
        <w:t>налоговый режим "Налог на профессиональный доход",</w:t>
      </w:r>
    </w:p>
    <w:p w:rsidR="00BB7A2D" w:rsidRDefault="00BB7A2D">
      <w:pPr>
        <w:pStyle w:val="ConsPlusNormal"/>
        <w:jc w:val="right"/>
      </w:pPr>
      <w:r>
        <w:t>на стимулирование увеличения производства</w:t>
      </w:r>
    </w:p>
    <w:p w:rsidR="00BB7A2D" w:rsidRDefault="00BB7A2D">
      <w:pPr>
        <w:pStyle w:val="ConsPlusNormal"/>
        <w:jc w:val="right"/>
      </w:pPr>
      <w:r>
        <w:t>картофеля и овощей за счет средств областного</w:t>
      </w:r>
    </w:p>
    <w:p w:rsidR="00BB7A2D" w:rsidRDefault="00BB7A2D">
      <w:pPr>
        <w:pStyle w:val="ConsPlusNormal"/>
        <w:jc w:val="right"/>
      </w:pPr>
      <w:r>
        <w:t>бюджета Новосибирской области, в том числе</w:t>
      </w:r>
    </w:p>
    <w:p w:rsidR="00BB7A2D" w:rsidRDefault="00BB7A2D">
      <w:pPr>
        <w:pStyle w:val="ConsPlusNormal"/>
        <w:jc w:val="right"/>
      </w:pPr>
      <w:r>
        <w:t>источником финансового обеспечения которых</w:t>
      </w:r>
    </w:p>
    <w:p w:rsidR="00BB7A2D" w:rsidRDefault="00BB7A2D">
      <w:pPr>
        <w:pStyle w:val="ConsPlusNormal"/>
        <w:jc w:val="right"/>
      </w:pPr>
      <w:r>
        <w:t>являются субсидии из федерального бюджета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Title"/>
        <w:jc w:val="center"/>
      </w:pPr>
      <w:bookmarkStart w:id="13" w:name="P179"/>
      <w:bookmarkEnd w:id="13"/>
      <w:r>
        <w:t>Размеры, условия предоставления, результаты предоставления</w:t>
      </w:r>
    </w:p>
    <w:p w:rsidR="00BB7A2D" w:rsidRDefault="00BB7A2D">
      <w:pPr>
        <w:pStyle w:val="ConsPlusTitle"/>
        <w:jc w:val="center"/>
      </w:pPr>
      <w:r>
        <w:t>субсидий сельскохозяйственным товаропроизводителям (за</w:t>
      </w:r>
    </w:p>
    <w:p w:rsidR="00BB7A2D" w:rsidRDefault="00BB7A2D">
      <w:pPr>
        <w:pStyle w:val="ConsPlusTitle"/>
        <w:jc w:val="center"/>
      </w:pPr>
      <w:r>
        <w:t>исключением граждан, ведущих личное подсобное хозяйство,</w:t>
      </w:r>
    </w:p>
    <w:p w:rsidR="00BB7A2D" w:rsidRDefault="00BB7A2D">
      <w:pPr>
        <w:pStyle w:val="ConsPlusTitle"/>
        <w:jc w:val="center"/>
      </w:pPr>
      <w:r>
        <w:t>и сельскохозяйственных кредитных потребительских</w:t>
      </w:r>
    </w:p>
    <w:p w:rsidR="00BB7A2D" w:rsidRDefault="00BB7A2D">
      <w:pPr>
        <w:pStyle w:val="ConsPlusTitle"/>
        <w:jc w:val="center"/>
      </w:pPr>
      <w:r>
        <w:t>кооперативов), гражданам, ведущим личное подсобное хозяйство</w:t>
      </w:r>
    </w:p>
    <w:p w:rsidR="00BB7A2D" w:rsidRDefault="00BB7A2D">
      <w:pPr>
        <w:pStyle w:val="ConsPlusTitle"/>
        <w:jc w:val="center"/>
      </w:pPr>
      <w:r>
        <w:t>и применяющим специальный налоговый режим "Налог</w:t>
      </w:r>
    </w:p>
    <w:p w:rsidR="00BB7A2D" w:rsidRDefault="00BB7A2D">
      <w:pPr>
        <w:pStyle w:val="ConsPlusTitle"/>
        <w:jc w:val="center"/>
      </w:pPr>
      <w:r>
        <w:t>на профессиональный доход", на стимулирование увеличения</w:t>
      </w:r>
    </w:p>
    <w:p w:rsidR="00BB7A2D" w:rsidRDefault="00BB7A2D">
      <w:pPr>
        <w:pStyle w:val="ConsPlusTitle"/>
        <w:jc w:val="center"/>
      </w:pPr>
      <w:r>
        <w:t>производства картофеля и овощей за счет средств областного</w:t>
      </w:r>
    </w:p>
    <w:p w:rsidR="00BB7A2D" w:rsidRDefault="00BB7A2D">
      <w:pPr>
        <w:pStyle w:val="ConsPlusTitle"/>
        <w:jc w:val="center"/>
      </w:pPr>
      <w:r>
        <w:t>бюджета Новосибирской области, в том числе источником</w:t>
      </w:r>
    </w:p>
    <w:p w:rsidR="00BB7A2D" w:rsidRDefault="00BB7A2D">
      <w:pPr>
        <w:pStyle w:val="ConsPlusTitle"/>
        <w:jc w:val="center"/>
      </w:pPr>
      <w:r>
        <w:t>финансового обеспечения которых являются субсидии</w:t>
      </w:r>
    </w:p>
    <w:p w:rsidR="00BB7A2D" w:rsidRDefault="00BB7A2D">
      <w:pPr>
        <w:pStyle w:val="ConsPlusTitle"/>
        <w:jc w:val="center"/>
      </w:pPr>
      <w:r>
        <w:t>из федерального бюджета, и перечень</w:t>
      </w:r>
    </w:p>
    <w:p w:rsidR="00BB7A2D" w:rsidRDefault="00BB7A2D">
      <w:pPr>
        <w:pStyle w:val="ConsPlusTitle"/>
        <w:jc w:val="center"/>
      </w:pPr>
      <w:r>
        <w:t>документов для их получения</w:t>
      </w:r>
    </w:p>
    <w:p w:rsidR="00BB7A2D" w:rsidRDefault="00BB7A2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B7A2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BB7A2D" w:rsidRDefault="00BB7A2D">
            <w:pPr>
              <w:pStyle w:val="ConsPlusNormal"/>
              <w:jc w:val="center"/>
            </w:pPr>
            <w:r>
              <w:rPr>
                <w:color w:val="392C69"/>
              </w:rPr>
              <w:t>от 17.10.2023 N 475-п)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7A2D" w:rsidRDefault="00BB7A2D">
            <w:pPr>
              <w:pStyle w:val="ConsPlusNormal"/>
            </w:pPr>
          </w:p>
        </w:tc>
      </w:tr>
    </w:tbl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sectPr w:rsidR="00BB7A2D" w:rsidSect="00F63091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footerReference w:type="first" r:id="rId2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2"/>
        <w:gridCol w:w="1701"/>
        <w:gridCol w:w="1985"/>
        <w:gridCol w:w="2268"/>
        <w:gridCol w:w="2551"/>
        <w:gridCol w:w="2268"/>
        <w:gridCol w:w="2268"/>
      </w:tblGrid>
      <w:tr w:rsidR="00BB7A2D">
        <w:tc>
          <w:tcPr>
            <w:tcW w:w="562" w:type="dxa"/>
          </w:tcPr>
          <w:p w:rsidR="00BB7A2D" w:rsidRDefault="00BB7A2D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701" w:type="dxa"/>
          </w:tcPr>
          <w:p w:rsidR="00BB7A2D" w:rsidRDefault="00BB7A2D">
            <w:pPr>
              <w:pStyle w:val="ConsPlusNormal"/>
              <w:jc w:val="center"/>
            </w:pPr>
            <w:r>
              <w:t>Виды расходов</w:t>
            </w:r>
          </w:p>
        </w:tc>
        <w:tc>
          <w:tcPr>
            <w:tcW w:w="1985" w:type="dxa"/>
          </w:tcPr>
          <w:p w:rsidR="00BB7A2D" w:rsidRDefault="00BB7A2D">
            <w:pPr>
              <w:pStyle w:val="ConsPlusNormal"/>
              <w:jc w:val="center"/>
            </w:pPr>
            <w:r>
              <w:t>Основания выплаты субсидии</w:t>
            </w:r>
          </w:p>
        </w:tc>
        <w:tc>
          <w:tcPr>
            <w:tcW w:w="2268" w:type="dxa"/>
          </w:tcPr>
          <w:p w:rsidR="00BB7A2D" w:rsidRDefault="00BB7A2D">
            <w:pPr>
              <w:pStyle w:val="ConsPlusNormal"/>
              <w:jc w:val="center"/>
            </w:pPr>
            <w:r>
              <w:t>Размер субсидии</w:t>
            </w:r>
          </w:p>
        </w:tc>
        <w:tc>
          <w:tcPr>
            <w:tcW w:w="2551" w:type="dxa"/>
          </w:tcPr>
          <w:p w:rsidR="00BB7A2D" w:rsidRDefault="00BB7A2D">
            <w:pPr>
              <w:pStyle w:val="ConsPlusNormal"/>
              <w:jc w:val="center"/>
            </w:pPr>
            <w:r>
              <w:t>Условия предоставления субсидии</w:t>
            </w:r>
          </w:p>
        </w:tc>
        <w:tc>
          <w:tcPr>
            <w:tcW w:w="2268" w:type="dxa"/>
          </w:tcPr>
          <w:p w:rsidR="00BB7A2D" w:rsidRDefault="00BB7A2D">
            <w:pPr>
              <w:pStyle w:val="ConsPlusNormal"/>
              <w:jc w:val="center"/>
            </w:pPr>
            <w:r>
              <w:t>Результаты, в целях достижения которых предоставляется субсидия, с показателями, необходимыми для достижения результатов, в целях достижения которых предоставляется субсидия</w:t>
            </w:r>
          </w:p>
        </w:tc>
        <w:tc>
          <w:tcPr>
            <w:tcW w:w="2268" w:type="dxa"/>
          </w:tcPr>
          <w:p w:rsidR="00BB7A2D" w:rsidRDefault="00BB7A2D">
            <w:pPr>
              <w:pStyle w:val="ConsPlusNormal"/>
              <w:jc w:val="center"/>
            </w:pPr>
            <w:r>
              <w:t>Перечень документов для предоставления субсидии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562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Возмещение затрат на проведение агротехнологических работ, повышение уровня экологической безопасности сельскохозяйственного производства, а также на повышение плодородия и качества почв</w:t>
            </w:r>
          </w:p>
        </w:tc>
        <w:tc>
          <w:tcPr>
            <w:tcW w:w="1985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hyperlink r:id="rId28">
              <w:r>
                <w:rPr>
                  <w:color w:val="0000FF"/>
                </w:rPr>
                <w:t>приложение N 12(1)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</w:t>
            </w:r>
            <w:r>
              <w:lastRenderedPageBreak/>
              <w:t>рынков сельскохозяйственной продукции, сырья и продовольствия"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>Р1 = Z x Q1,</w:t>
            </w:r>
          </w:p>
          <w:p w:rsidR="00BB7A2D" w:rsidRDefault="00BB7A2D">
            <w:pPr>
              <w:pStyle w:val="ConsPlusNormal"/>
              <w:jc w:val="both"/>
            </w:pPr>
          </w:p>
          <w:p w:rsidR="00BB7A2D" w:rsidRDefault="00BB7A2D">
            <w:pPr>
              <w:pStyle w:val="ConsPlusNormal"/>
              <w:jc w:val="both"/>
            </w:pPr>
            <w:r>
              <w:t>где:</w:t>
            </w:r>
          </w:p>
          <w:p w:rsidR="00BB7A2D" w:rsidRDefault="00BB7A2D">
            <w:pPr>
              <w:pStyle w:val="ConsPlusNormal"/>
              <w:jc w:val="both"/>
            </w:pPr>
            <w:r>
              <w:t>Р1 - размер субсидии (рублей);</w:t>
            </w:r>
          </w:p>
          <w:p w:rsidR="00BB7A2D" w:rsidRDefault="00BB7A2D">
            <w:pPr>
              <w:pStyle w:val="ConsPlusNormal"/>
              <w:jc w:val="both"/>
            </w:pPr>
            <w:r>
              <w:t>Z - показатели фактически произведенных затрат (га);</w:t>
            </w:r>
          </w:p>
          <w:p w:rsidR="00BB7A2D" w:rsidRDefault="00BB7A2D">
            <w:pPr>
              <w:pStyle w:val="ConsPlusNormal"/>
              <w:jc w:val="both"/>
            </w:pPr>
            <w:r>
              <w:t xml:space="preserve">Q1 - ставка на 1 гектар посевной площади, занятой картофелем и овощными культурами открытого грунта (рублей), утверждаемая приказом Минсельхоза НСО, в соответствии с </w:t>
            </w:r>
            <w:hyperlink r:id="rId29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</w:t>
            </w:r>
            <w:r>
              <w:lastRenderedPageBreak/>
              <w:t>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55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 xml:space="preserve">субсидии предоставляются субъектам государственной поддержки при условии, что на посев при проведении агротехнологических работ использовались семена сельскохозяйственных культур, сорта или гибриды которых включены в Государственный реестр селекционных достижений, допущенных к использованию, а также при условии, что сортовые и посевные качества таких семян </w:t>
            </w:r>
            <w:r>
              <w:lastRenderedPageBreak/>
              <w:t xml:space="preserve">соответствуют для овощных культур - </w:t>
            </w:r>
            <w:hyperlink r:id="rId30">
              <w:r>
                <w:rPr>
                  <w:color w:val="0000FF"/>
                </w:rPr>
                <w:t>ГОСТ 32592-2013</w:t>
              </w:r>
            </w:hyperlink>
            <w:r>
              <w:t xml:space="preserve">, ГОСТ 30106-94, </w:t>
            </w:r>
            <w:hyperlink r:id="rId31">
              <w:r>
                <w:rPr>
                  <w:color w:val="0000FF"/>
                </w:rPr>
                <w:t>ГОСТ 32917-2014</w:t>
              </w:r>
            </w:hyperlink>
            <w:r>
              <w:t xml:space="preserve">, для картофеля - </w:t>
            </w:r>
            <w:hyperlink r:id="rId32">
              <w:r>
                <w:rPr>
                  <w:color w:val="0000FF"/>
                </w:rPr>
                <w:t>ГОСТ 33996-2016</w:t>
              </w:r>
            </w:hyperlink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размер посевных площадей, занятых картофелем (в га); размер посевных площадей, занятых овощами открытого грунта (в га).</w:t>
            </w:r>
          </w:p>
          <w:p w:rsidR="00BB7A2D" w:rsidRDefault="00BB7A2D">
            <w:pPr>
              <w:pStyle w:val="ConsPlusNormal"/>
            </w:pPr>
            <w:r>
              <w:t xml:space="preserve">Допускается установление в соглашении значений показателей, необходимых для достижения результата предоставления субсидии ниже значения по отношению к предшествующему году, при представлении субъектом </w:t>
            </w:r>
            <w:r>
              <w:lastRenderedPageBreak/>
              <w:t>государственной поддержки в Минсельхоз НСО документов, подтверждающих наступление хотя бы одного из следующих обстоятельств:</w:t>
            </w:r>
          </w:p>
          <w:p w:rsidR="00BB7A2D" w:rsidRDefault="00BB7A2D">
            <w:pPr>
              <w:pStyle w:val="ConsPlusNormal"/>
            </w:pPr>
            <w:r>
              <w:t>1. Изъятие пашни для государственных и муниципальных нужд.</w:t>
            </w:r>
          </w:p>
          <w:p w:rsidR="00BB7A2D" w:rsidRDefault="00BB7A2D">
            <w:pPr>
              <w:pStyle w:val="ConsPlusNormal"/>
            </w:pPr>
            <w:r>
              <w:t>2. Уменьшение посевной площади в связи с расторжением арендодателем в одностороннем порядке договора аренды земельного участка с субъектом государственной поддержки (при отсутствии нарушений условий договора аренды земельного участка со стороны субъекта государственной поддержки).</w:t>
            </w:r>
          </w:p>
          <w:p w:rsidR="00BB7A2D" w:rsidRDefault="00BB7A2D">
            <w:pPr>
              <w:pStyle w:val="ConsPlusNormal"/>
            </w:pPr>
            <w:r>
              <w:t>3. Уменьшение посевной площади в связи с уточнением границ земельного участка.</w:t>
            </w:r>
          </w:p>
          <w:p w:rsidR="00BB7A2D" w:rsidRDefault="00BB7A2D">
            <w:pPr>
              <w:pStyle w:val="ConsPlusNormal"/>
            </w:pPr>
            <w:r>
              <w:t xml:space="preserve">4. Уменьшение </w:t>
            </w:r>
            <w:r>
              <w:lastRenderedPageBreak/>
              <w:t xml:space="preserve">посевной площади в связи с природно-климатическими условиями при введении режима чрезвычайной ситуации в соответствии с Федеральным </w:t>
            </w:r>
            <w:hyperlink r:id="rId33">
              <w:r>
                <w:rPr>
                  <w:color w:val="0000FF"/>
                </w:rPr>
                <w:t>законом</w:t>
              </w:r>
            </w:hyperlink>
            <w:r>
              <w:t xml:space="preserve"> от 21.12.1994 N 68-ФЗ "О защите населения и территорий от чрезвычайных ситуаций природного и техногенного характера".</w:t>
            </w:r>
          </w:p>
          <w:p w:rsidR="00BB7A2D" w:rsidRDefault="00BB7A2D">
            <w:pPr>
              <w:pStyle w:val="ConsPlusNormal"/>
            </w:pPr>
            <w:r>
              <w:t>5. Изменение структуры посевных площадей, занятых картофелем и овощами открытого грунта, при сохранении общей площади, занятой картофелем и овощами открытого грунта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 xml:space="preserve">1. Сведения о размере посевных площадей, занятых сельскохозяйственными культурами, по видам культур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 xml:space="preserve">2. Сведения о производственных затратах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>3. Копия протокола испытаний или сертификата соответствия.</w:t>
            </w:r>
          </w:p>
          <w:p w:rsidR="00BB7A2D" w:rsidRDefault="00BB7A2D">
            <w:pPr>
              <w:pStyle w:val="ConsPlusNormal"/>
            </w:pPr>
            <w:r>
              <w:t xml:space="preserve">4. Справка-расчет размера субсидии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13603" w:type="dxa"/>
            <w:gridSpan w:val="7"/>
            <w:tcBorders>
              <w:top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BB7A2D">
        <w:tc>
          <w:tcPr>
            <w:tcW w:w="562" w:type="dxa"/>
          </w:tcPr>
          <w:p w:rsidR="00BB7A2D" w:rsidRDefault="00BB7A2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BB7A2D" w:rsidRDefault="00BB7A2D">
            <w:pPr>
              <w:pStyle w:val="ConsPlusNormal"/>
            </w:pPr>
            <w:r>
              <w:t xml:space="preserve">Возмещение части затрат на поддержку </w:t>
            </w:r>
            <w:r>
              <w:lastRenderedPageBreak/>
              <w:t>элитного семеноводства, в том числе следующим категориям субъектов государственной поддержки:</w:t>
            </w:r>
          </w:p>
        </w:tc>
        <w:tc>
          <w:tcPr>
            <w:tcW w:w="1985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551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</w:tr>
      <w:tr w:rsidR="00BB7A2D">
        <w:tblPrEx>
          <w:tblBorders>
            <w:insideH w:val="nil"/>
          </w:tblBorders>
        </w:tblPrEx>
        <w:tc>
          <w:tcPr>
            <w:tcW w:w="562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170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</w:t>
            </w:r>
          </w:p>
        </w:tc>
        <w:tc>
          <w:tcPr>
            <w:tcW w:w="1985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hyperlink r:id="rId35">
              <w:r>
                <w:rPr>
                  <w:color w:val="0000FF"/>
                </w:rPr>
                <w:t>приложение N 12(1)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</w:t>
            </w:r>
            <w:r>
              <w:lastRenderedPageBreak/>
              <w:t>сырья и продовольствия"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Р1 = Z x Q1,</w:t>
            </w:r>
          </w:p>
          <w:p w:rsidR="00BB7A2D" w:rsidRDefault="00BB7A2D">
            <w:pPr>
              <w:pStyle w:val="ConsPlusNormal"/>
            </w:pPr>
            <w:r>
              <w:t>где:</w:t>
            </w:r>
          </w:p>
          <w:p w:rsidR="00BB7A2D" w:rsidRDefault="00BB7A2D">
            <w:pPr>
              <w:pStyle w:val="ConsPlusNormal"/>
            </w:pPr>
            <w:r>
              <w:t>Р1 - размер субсидии (рублей);</w:t>
            </w:r>
          </w:p>
          <w:p w:rsidR="00BB7A2D" w:rsidRDefault="00BB7A2D">
            <w:pPr>
              <w:pStyle w:val="ConsPlusNormal"/>
            </w:pPr>
            <w:r>
              <w:t>Z - показатели фактически произведенных затрат (т);</w:t>
            </w:r>
          </w:p>
          <w:p w:rsidR="00BB7A2D" w:rsidRDefault="00BB7A2D">
            <w:pPr>
              <w:pStyle w:val="ConsPlusNormal"/>
            </w:pPr>
            <w:r>
              <w:t xml:space="preserve">Q1 - ставка на 1 тонну элитных и (или) оригинальных семян картофеля и (или) овощных культур, включая гибриды овощных культур (рублей), утверждаемая приказом Минсельхоза НСО, в соответствии с </w:t>
            </w:r>
            <w:hyperlink r:id="rId3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</w:t>
            </w:r>
            <w:r>
              <w:lastRenderedPageBreak/>
              <w:t>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55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объем высева элитного и (или) оригинального семенного картофеля и овощных культур (в тоннах)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1. Копия договора поставки или договора купли-продажи.</w:t>
            </w:r>
          </w:p>
          <w:p w:rsidR="00BB7A2D" w:rsidRDefault="00BB7A2D">
            <w:pPr>
              <w:pStyle w:val="ConsPlusNormal"/>
            </w:pPr>
            <w:r>
              <w:t>2. Копия счета-фактуры (товарной накладной) либо универсального передаточного документа, подтверждающих затраты.</w:t>
            </w:r>
          </w:p>
          <w:p w:rsidR="00BB7A2D" w:rsidRDefault="00BB7A2D">
            <w:pPr>
              <w:pStyle w:val="ConsPlusNormal"/>
            </w:pPr>
            <w:r>
              <w:t>3. Копии документов, подтверждающих оплату.</w:t>
            </w:r>
          </w:p>
          <w:p w:rsidR="00BB7A2D" w:rsidRDefault="00BB7A2D">
            <w:pPr>
              <w:pStyle w:val="ConsPlusNormal"/>
            </w:pPr>
            <w:r>
              <w:t>4. Копии сертификатов соответствия.</w:t>
            </w:r>
          </w:p>
          <w:p w:rsidR="00BB7A2D" w:rsidRDefault="00BB7A2D">
            <w:pPr>
              <w:pStyle w:val="ConsPlusNormal"/>
            </w:pPr>
            <w:r>
              <w:t xml:space="preserve">5. Копия акта расхода семян и посадочного материала, применяемого в соответствии с </w:t>
            </w:r>
            <w:hyperlink r:id="rId37">
              <w:r>
                <w:rPr>
                  <w:color w:val="0000FF"/>
                </w:rPr>
                <w:t>приказом</w:t>
              </w:r>
            </w:hyperlink>
            <w:r>
              <w:t xml:space="preserve"> МСХ РФ от 31.01.2003 N 26 "Об </w:t>
            </w:r>
            <w:r>
              <w:lastRenderedPageBreak/>
              <w:t>утверждении Методических рекомендаций по бухгалтерскому учету материально-производственных запасов в сельскохозяйственных организациях".</w:t>
            </w:r>
          </w:p>
          <w:p w:rsidR="00BB7A2D" w:rsidRDefault="00BB7A2D">
            <w:pPr>
              <w:pStyle w:val="ConsPlusNormal"/>
            </w:pPr>
            <w:r>
              <w:t xml:space="preserve">6. Справка-расчет размера субсидии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13603" w:type="dxa"/>
            <w:gridSpan w:val="7"/>
            <w:tcBorders>
              <w:top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562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170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гражданам, ведущим личное подсобное хозяйство и применяющим специальный налоговый режим "Налог на профессиональный доход"</w:t>
            </w:r>
          </w:p>
        </w:tc>
        <w:tc>
          <w:tcPr>
            <w:tcW w:w="1985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hyperlink r:id="rId39">
              <w:r>
                <w:rPr>
                  <w:color w:val="0000FF"/>
                </w:rPr>
                <w:t>приложение N 12(1)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</w:t>
            </w:r>
            <w:r>
              <w:lastRenderedPageBreak/>
              <w:t>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Р1 = Z x Q1,</w:t>
            </w:r>
          </w:p>
          <w:p w:rsidR="00BB7A2D" w:rsidRDefault="00BB7A2D">
            <w:pPr>
              <w:pStyle w:val="ConsPlusNormal"/>
            </w:pPr>
            <w:r>
              <w:t>где:</w:t>
            </w:r>
          </w:p>
          <w:p w:rsidR="00BB7A2D" w:rsidRDefault="00BB7A2D">
            <w:pPr>
              <w:pStyle w:val="ConsPlusNormal"/>
            </w:pPr>
            <w:r>
              <w:t>Р1 - размер субсидии (рублей);</w:t>
            </w:r>
          </w:p>
          <w:p w:rsidR="00BB7A2D" w:rsidRDefault="00BB7A2D">
            <w:pPr>
              <w:pStyle w:val="ConsPlusNormal"/>
            </w:pPr>
            <w:r>
              <w:t>Z - показатели фактически произведенных затрат (га);</w:t>
            </w:r>
          </w:p>
          <w:p w:rsidR="00BB7A2D" w:rsidRDefault="00BB7A2D">
            <w:pPr>
              <w:pStyle w:val="ConsPlusNormal"/>
            </w:pPr>
            <w:r>
              <w:t xml:space="preserve">Q1 - ставка на 1 гектар посевной площади, засеянной элитными семенами картофеля и овощных культур, включая гибриды овощных культур </w:t>
            </w:r>
            <w:r>
              <w:lastRenderedPageBreak/>
              <w:t xml:space="preserve">(рублей), утверждаемая приказом Минсельхоза НСО, в соответствии с </w:t>
            </w:r>
            <w:hyperlink r:id="rId4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55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субсидия предоставляется субъектам государственной поддержки при условии:</w:t>
            </w:r>
          </w:p>
          <w:p w:rsidR="00BB7A2D" w:rsidRDefault="00BB7A2D">
            <w:pPr>
              <w:pStyle w:val="ConsPlusNormal"/>
            </w:pPr>
            <w:r>
              <w:t>1) применение налогового режима должно подтверждаться справкой о постановке на учет (снятии с учета) физического лица в качестве плательщика налога на профессиональный доход;</w:t>
            </w:r>
          </w:p>
          <w:p w:rsidR="00BB7A2D" w:rsidRDefault="00BB7A2D">
            <w:pPr>
              <w:pStyle w:val="ConsPlusNormal"/>
            </w:pPr>
            <w:r>
              <w:lastRenderedPageBreak/>
              <w:t>2) субъект государственной поддержки должен:</w:t>
            </w:r>
          </w:p>
          <w:p w:rsidR="00BB7A2D" w:rsidRDefault="00BB7A2D">
            <w:pPr>
              <w:pStyle w:val="ConsPlusNormal"/>
            </w:pPr>
            <w:r>
              <w:t xml:space="preserve">представить выписку из </w:t>
            </w:r>
            <w:proofErr w:type="spellStart"/>
            <w:r>
              <w:t>похозяйственной</w:t>
            </w:r>
            <w:proofErr w:type="spellEnd"/>
            <w:r>
              <w:t xml:space="preserve"> книги, подтверждающую ведение производственной деятельности не менее чем в течение 12 месяцев, предшествующих году предоставления субсидии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объем высева элитного и (или) оригинального семенного картофеля и овощных культур (в тоннах)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1. Копия договора поставки или договора купли-продажи.</w:t>
            </w:r>
          </w:p>
          <w:p w:rsidR="00BB7A2D" w:rsidRDefault="00BB7A2D">
            <w:pPr>
              <w:pStyle w:val="ConsPlusNormal"/>
            </w:pPr>
            <w:r>
              <w:t>2. Копия счета-фактуры (товарной накладной) либо универсального передаточного документа, подтверждающих затраты.</w:t>
            </w:r>
          </w:p>
          <w:p w:rsidR="00BB7A2D" w:rsidRDefault="00BB7A2D">
            <w:pPr>
              <w:pStyle w:val="ConsPlusNormal"/>
            </w:pPr>
            <w:r>
              <w:t>3. Копии документов, подтверждающих оплату.</w:t>
            </w:r>
          </w:p>
          <w:p w:rsidR="00BB7A2D" w:rsidRDefault="00BB7A2D">
            <w:pPr>
              <w:pStyle w:val="ConsPlusNormal"/>
            </w:pPr>
            <w:r>
              <w:lastRenderedPageBreak/>
              <w:t>4. Копии сертификатов соответствия.</w:t>
            </w:r>
          </w:p>
          <w:p w:rsidR="00BB7A2D" w:rsidRDefault="00BB7A2D">
            <w:pPr>
              <w:pStyle w:val="ConsPlusNormal"/>
            </w:pPr>
            <w:r>
              <w:t xml:space="preserve">5. Копия акта расхода семян и посадочного материала, применяемого в соответствии с </w:t>
            </w:r>
            <w:hyperlink r:id="rId41">
              <w:r>
                <w:rPr>
                  <w:color w:val="0000FF"/>
                </w:rPr>
                <w:t>приказом</w:t>
              </w:r>
            </w:hyperlink>
            <w:r>
              <w:t xml:space="preserve"> МСХ РФ от 31.01.2003 N 26 "Об утверждении Методических рекомендаций по бухгалтерскому учету материально-производственных запасов в сельскохозяйственных организациях".</w:t>
            </w:r>
          </w:p>
          <w:p w:rsidR="00BB7A2D" w:rsidRDefault="00BB7A2D">
            <w:pPr>
              <w:pStyle w:val="ConsPlusNormal"/>
            </w:pPr>
            <w:r>
              <w:t xml:space="preserve">6. Справка-расчет размера субсидии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 xml:space="preserve">7. Выписка из </w:t>
            </w:r>
            <w:proofErr w:type="spellStart"/>
            <w:r>
              <w:t>похозяйственной</w:t>
            </w:r>
            <w:proofErr w:type="spellEnd"/>
            <w:r>
              <w:t xml:space="preserve"> книги.</w:t>
            </w:r>
          </w:p>
          <w:p w:rsidR="00BB7A2D" w:rsidRDefault="00BB7A2D">
            <w:pPr>
              <w:pStyle w:val="ConsPlusNormal"/>
            </w:pPr>
            <w:r>
              <w:t>8. Справка о постановке на учет в качестве плательщика налога на профессиональный доход.</w:t>
            </w:r>
          </w:p>
          <w:p w:rsidR="00BB7A2D" w:rsidRDefault="00BB7A2D">
            <w:pPr>
              <w:pStyle w:val="ConsPlusNormal"/>
            </w:pPr>
            <w:r>
              <w:t xml:space="preserve">Копии документов заверяются субъектом государственной </w:t>
            </w:r>
            <w:r>
              <w:lastRenderedPageBreak/>
              <w:t>поддержки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13603" w:type="dxa"/>
            <w:gridSpan w:val="7"/>
            <w:tcBorders>
              <w:top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BB7A2D">
        <w:tc>
          <w:tcPr>
            <w:tcW w:w="562" w:type="dxa"/>
          </w:tcPr>
          <w:p w:rsidR="00BB7A2D" w:rsidRDefault="00BB7A2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1" w:type="dxa"/>
          </w:tcPr>
          <w:p w:rsidR="00BB7A2D" w:rsidRDefault="00BB7A2D">
            <w:pPr>
              <w:pStyle w:val="ConsPlusNormal"/>
            </w:pPr>
            <w:r>
              <w:t>Возмещение части затрат на поддержку производства картофеля и овощей открытого грунта, в том числе следующим категориям субъектов государственной поддержки:</w:t>
            </w:r>
          </w:p>
        </w:tc>
        <w:tc>
          <w:tcPr>
            <w:tcW w:w="1985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551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  <w:tc>
          <w:tcPr>
            <w:tcW w:w="2268" w:type="dxa"/>
          </w:tcPr>
          <w:p w:rsidR="00BB7A2D" w:rsidRDefault="00BB7A2D">
            <w:pPr>
              <w:pStyle w:val="ConsPlusNormal"/>
            </w:pPr>
          </w:p>
        </w:tc>
      </w:tr>
      <w:tr w:rsidR="00BB7A2D">
        <w:tblPrEx>
          <w:tblBorders>
            <w:insideH w:val="nil"/>
          </w:tblBorders>
        </w:tblPrEx>
        <w:tc>
          <w:tcPr>
            <w:tcW w:w="562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center"/>
            </w:pPr>
            <w:r>
              <w:t>1)</w:t>
            </w:r>
          </w:p>
        </w:tc>
        <w:tc>
          <w:tcPr>
            <w:tcW w:w="170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</w:t>
            </w:r>
          </w:p>
        </w:tc>
        <w:tc>
          <w:tcPr>
            <w:tcW w:w="1985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hyperlink r:id="rId43">
              <w:r>
                <w:rPr>
                  <w:color w:val="0000FF"/>
                </w:rPr>
                <w:t>приложение N 12(1)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постановлением Правительства РФ </w:t>
            </w:r>
            <w:r>
              <w:lastRenderedPageBreak/>
              <w:t>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Р1 = Z x Q1,</w:t>
            </w:r>
          </w:p>
          <w:p w:rsidR="00BB7A2D" w:rsidRDefault="00BB7A2D">
            <w:pPr>
              <w:pStyle w:val="ConsPlusNormal"/>
            </w:pPr>
            <w:r>
              <w:t>где:</w:t>
            </w:r>
          </w:p>
          <w:p w:rsidR="00BB7A2D" w:rsidRDefault="00BB7A2D">
            <w:pPr>
              <w:pStyle w:val="ConsPlusNormal"/>
            </w:pPr>
            <w:r>
              <w:t>Р1 - размер субсидии (рублей);</w:t>
            </w:r>
          </w:p>
          <w:p w:rsidR="00BB7A2D" w:rsidRDefault="00BB7A2D">
            <w:pPr>
              <w:pStyle w:val="ConsPlusNormal"/>
            </w:pPr>
            <w:r>
              <w:t>Z - показатели фактически произведенных затрат (т);</w:t>
            </w:r>
          </w:p>
          <w:p w:rsidR="00BB7A2D" w:rsidRDefault="00BB7A2D">
            <w:pPr>
              <w:pStyle w:val="ConsPlusNormal"/>
            </w:pPr>
            <w:r>
              <w:t xml:space="preserve">Q1 - ставка на 1 тонну произведенного картофеля и овощей открытого грунта, утверждаемая приказом Минсельхоза НСО, в </w:t>
            </w:r>
            <w:r>
              <w:lastRenderedPageBreak/>
              <w:t xml:space="preserve">соответствии с </w:t>
            </w:r>
            <w:hyperlink r:id="rId4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55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субсидия предоставляется субъектам государственной поддержки при условии:</w:t>
            </w:r>
          </w:p>
          <w:p w:rsidR="00BB7A2D" w:rsidRDefault="00BB7A2D">
            <w:pPr>
              <w:pStyle w:val="ConsPlusNormal"/>
            </w:pPr>
            <w:r>
              <w:t>1. Внесения удобрений, используемых при производстве картофеля и овощей открытого и закрытого грунта в объеме, утвержденном приказом Минсельхоза НСО.</w:t>
            </w:r>
          </w:p>
          <w:p w:rsidR="00BB7A2D" w:rsidRDefault="00BB7A2D">
            <w:pPr>
              <w:pStyle w:val="ConsPlusNormal"/>
            </w:pPr>
            <w:r>
              <w:t xml:space="preserve">2. Использования семян и посадочного материала </w:t>
            </w:r>
            <w:r>
              <w:lastRenderedPageBreak/>
              <w:t xml:space="preserve">сельскохозяйственных культур, сорта или гибриды которых внесены в Государственный реестр селекционных достижений, допущенных к использованию, а также при условии, что сортовые и посевные качества таких семян и посадочного материала соответствуют для овощных культур </w:t>
            </w:r>
            <w:hyperlink r:id="rId45">
              <w:r>
                <w:rPr>
                  <w:color w:val="0000FF"/>
                </w:rPr>
                <w:t>ГОСТ Р 32592-2013</w:t>
              </w:r>
            </w:hyperlink>
            <w:r>
              <w:t xml:space="preserve">, ГОСТ 30106-94, для картофеля - </w:t>
            </w:r>
            <w:hyperlink r:id="rId46">
              <w:r>
                <w:rPr>
                  <w:color w:val="0000FF"/>
                </w:rPr>
                <w:t>ГОСТ Р 33996-2016</w:t>
              </w:r>
            </w:hyperlink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объем производства картофеля (в тоннах); объем производства овощей открытого грунта (в тоннах)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 xml:space="preserve">1. Сведения о сборе урожая сельскохозяйственных культур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 xml:space="preserve">2. Сведения о внесении удобрений, используемых при производстве сельскохозяйственных культур в предшествующем году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 xml:space="preserve">3. Копия протокола испытаний или сертификата </w:t>
            </w:r>
            <w:r>
              <w:lastRenderedPageBreak/>
              <w:t>соответствия.</w:t>
            </w:r>
          </w:p>
          <w:p w:rsidR="00BB7A2D" w:rsidRDefault="00BB7A2D">
            <w:pPr>
              <w:pStyle w:val="ConsPlusNormal"/>
            </w:pPr>
            <w:r>
              <w:t xml:space="preserve">4. Справка-расчет размера субсидии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13603" w:type="dxa"/>
            <w:gridSpan w:val="7"/>
            <w:tcBorders>
              <w:top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562" w:type="dxa"/>
            <w:tcBorders>
              <w:bottom w:val="nil"/>
            </w:tcBorders>
          </w:tcPr>
          <w:p w:rsidR="00BB7A2D" w:rsidRDefault="00BB7A2D">
            <w:pPr>
              <w:pStyle w:val="ConsPlusNormal"/>
              <w:jc w:val="center"/>
            </w:pPr>
            <w:r>
              <w:t>2)</w:t>
            </w:r>
          </w:p>
        </w:tc>
        <w:tc>
          <w:tcPr>
            <w:tcW w:w="170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гражданам, ведущим личное подсобное хозяйство и применяющим специальный налоговый режим "Налог на профессиональный доход"</w:t>
            </w:r>
          </w:p>
        </w:tc>
        <w:tc>
          <w:tcPr>
            <w:tcW w:w="1985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hyperlink r:id="rId48">
              <w:r>
                <w:rPr>
                  <w:color w:val="0000FF"/>
                </w:rPr>
                <w:t>приложение N 12(1)</w:t>
              </w:r>
            </w:hyperlink>
            <w:r>
              <w:t xml:space="preserve"> к Государственной программе развития сельского хозяйства и регулирования рынков сельскохозяйственной продукции, сырья и продовольствия, утвержденной </w:t>
            </w:r>
            <w:r>
              <w:lastRenderedPageBreak/>
              <w:t>постановлением Правительства РФ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Р1 = Z x Q1,</w:t>
            </w:r>
          </w:p>
          <w:p w:rsidR="00BB7A2D" w:rsidRDefault="00BB7A2D">
            <w:pPr>
              <w:pStyle w:val="ConsPlusNormal"/>
            </w:pPr>
            <w:r>
              <w:t>где:</w:t>
            </w:r>
          </w:p>
          <w:p w:rsidR="00BB7A2D" w:rsidRDefault="00BB7A2D">
            <w:pPr>
              <w:pStyle w:val="ConsPlusNormal"/>
            </w:pPr>
            <w:r>
              <w:t>Р1 - размер субсидии (рублей);</w:t>
            </w:r>
          </w:p>
          <w:p w:rsidR="00BB7A2D" w:rsidRDefault="00BB7A2D">
            <w:pPr>
              <w:pStyle w:val="ConsPlusNormal"/>
            </w:pPr>
            <w:r>
              <w:t>Z - показатели фактически произведенных затрат (т);</w:t>
            </w:r>
          </w:p>
          <w:p w:rsidR="00BB7A2D" w:rsidRDefault="00BB7A2D">
            <w:pPr>
              <w:pStyle w:val="ConsPlusNormal"/>
            </w:pPr>
            <w:r>
              <w:t xml:space="preserve">Q1 - ставка на 1 тонну реализованного картофеля и овощей открытого грунта, утверждаемая </w:t>
            </w:r>
            <w:r>
              <w:lastRenderedPageBreak/>
              <w:t xml:space="preserve">приказом Минсельхоза НСО, в соответствии с </w:t>
            </w:r>
            <w:hyperlink r:id="rId49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14.07.2012 N 717 "О Государственной программе развития сельского хозяйства и регулирования рынков сельскохозяйственной продукции, сырья и продовольствия"</w:t>
            </w:r>
          </w:p>
        </w:tc>
        <w:tc>
          <w:tcPr>
            <w:tcW w:w="2551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субсидия предоставляется субъектам государственной поддержки при условии:</w:t>
            </w:r>
          </w:p>
          <w:p w:rsidR="00BB7A2D" w:rsidRDefault="00BB7A2D">
            <w:pPr>
              <w:pStyle w:val="ConsPlusNormal"/>
            </w:pPr>
            <w:r>
              <w:t xml:space="preserve">1) применение налогового режима должно подтверждаться справкой о постановке на учет (снятии с учета) физического лица в качестве плательщика налога на </w:t>
            </w:r>
            <w:r>
              <w:lastRenderedPageBreak/>
              <w:t>профессиональный доход;</w:t>
            </w:r>
          </w:p>
          <w:p w:rsidR="00BB7A2D" w:rsidRDefault="00BB7A2D">
            <w:pPr>
              <w:pStyle w:val="ConsPlusNormal"/>
            </w:pPr>
            <w:r>
              <w:t xml:space="preserve">2) субъект государственной поддержки должен представить выписку из </w:t>
            </w:r>
            <w:proofErr w:type="spellStart"/>
            <w:r>
              <w:t>похозяйственной</w:t>
            </w:r>
            <w:proofErr w:type="spellEnd"/>
            <w:r>
              <w:t xml:space="preserve"> книги, подтверждающую ведение производственной деятельности не менее чем в течение 12 месяцев, предшествующих году предоставления субсидии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lastRenderedPageBreak/>
              <w:t>объем реализованного картофеля (в тоннах); объем реализованных овощей открытого грунта (в тоннах)</w:t>
            </w:r>
          </w:p>
        </w:tc>
        <w:tc>
          <w:tcPr>
            <w:tcW w:w="2268" w:type="dxa"/>
            <w:tcBorders>
              <w:bottom w:val="nil"/>
            </w:tcBorders>
          </w:tcPr>
          <w:p w:rsidR="00BB7A2D" w:rsidRDefault="00BB7A2D">
            <w:pPr>
              <w:pStyle w:val="ConsPlusNormal"/>
            </w:pPr>
            <w:r>
              <w:t>1. Справка о постановке на учет физического лица в качестве плательщика налога на профессиональный доход применении налогового режима.</w:t>
            </w:r>
          </w:p>
          <w:p w:rsidR="00BB7A2D" w:rsidRDefault="00BB7A2D">
            <w:pPr>
              <w:pStyle w:val="ConsPlusNormal"/>
            </w:pPr>
            <w:r>
              <w:t xml:space="preserve">2. Выписка из </w:t>
            </w:r>
            <w:proofErr w:type="spellStart"/>
            <w:r>
              <w:t>похозяйственной</w:t>
            </w:r>
            <w:proofErr w:type="spellEnd"/>
            <w:r>
              <w:t xml:space="preserve"> книги, подтверждающая ведение </w:t>
            </w:r>
            <w:r>
              <w:lastRenderedPageBreak/>
              <w:t>производственной деятельности не менее чем в течение 12 месяцев, предшествующих году предоставления субсидии.</w:t>
            </w:r>
          </w:p>
          <w:p w:rsidR="00BB7A2D" w:rsidRDefault="00BB7A2D">
            <w:pPr>
              <w:pStyle w:val="ConsPlusNormal"/>
            </w:pPr>
            <w:r>
              <w:t>3. Копия договора купли-продажи.</w:t>
            </w:r>
          </w:p>
          <w:p w:rsidR="00BB7A2D" w:rsidRDefault="00BB7A2D">
            <w:pPr>
              <w:pStyle w:val="ConsPlusNormal"/>
            </w:pPr>
            <w:r>
              <w:t xml:space="preserve">4. Справка-расчет размера субсидии </w:t>
            </w:r>
            <w:hyperlink w:anchor="P320">
              <w:r>
                <w:rPr>
                  <w:color w:val="0000FF"/>
                </w:rPr>
                <w:t>&lt;*&gt;</w:t>
              </w:r>
            </w:hyperlink>
            <w:r>
              <w:t>.</w:t>
            </w:r>
          </w:p>
          <w:p w:rsidR="00BB7A2D" w:rsidRDefault="00BB7A2D">
            <w:pPr>
              <w:pStyle w:val="ConsPlusNormal"/>
            </w:pPr>
            <w:r>
              <w:t>5. Копия счета-фактуры (товарной накладной) либо универсального передаточного документа, подтверждающих поставку.</w:t>
            </w:r>
          </w:p>
          <w:p w:rsidR="00BB7A2D" w:rsidRDefault="00BB7A2D">
            <w:pPr>
              <w:pStyle w:val="ConsPlusNormal"/>
            </w:pPr>
            <w:r>
              <w:t>6. Копии документов, подтверждающих оплату.</w:t>
            </w:r>
          </w:p>
          <w:p w:rsidR="00BB7A2D" w:rsidRDefault="00BB7A2D">
            <w:pPr>
              <w:pStyle w:val="ConsPlusNormal"/>
            </w:pPr>
            <w:r>
              <w:t>Копии документов заверяются субъектом государственной поддержки</w:t>
            </w:r>
          </w:p>
        </w:tc>
      </w:tr>
      <w:tr w:rsidR="00BB7A2D">
        <w:tblPrEx>
          <w:tblBorders>
            <w:insideH w:val="nil"/>
          </w:tblBorders>
        </w:tblPrEx>
        <w:tc>
          <w:tcPr>
            <w:tcW w:w="13603" w:type="dxa"/>
            <w:gridSpan w:val="7"/>
            <w:tcBorders>
              <w:top w:val="nil"/>
            </w:tcBorders>
          </w:tcPr>
          <w:p w:rsidR="00BB7A2D" w:rsidRDefault="00BB7A2D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5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17.10.2023 N 475-п)</w:t>
            </w:r>
          </w:p>
        </w:tc>
      </w:tr>
    </w:tbl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t>--------------------------------</w:t>
      </w:r>
    </w:p>
    <w:p w:rsidR="00BB7A2D" w:rsidRDefault="00BB7A2D">
      <w:pPr>
        <w:pStyle w:val="ConsPlusNormal"/>
        <w:spacing w:before="220"/>
        <w:ind w:firstLine="540"/>
        <w:jc w:val="both"/>
      </w:pPr>
      <w:bookmarkStart w:id="14" w:name="P320"/>
      <w:bookmarkEnd w:id="14"/>
      <w:r>
        <w:t>&lt;*&gt; Форма документа разрабатывается и утверждается приказом Минсельхоза НСО.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ind w:firstLine="540"/>
        <w:jc w:val="both"/>
      </w:pPr>
      <w:r>
        <w:lastRenderedPageBreak/>
        <w:t>Применяемые сокращения: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Минсельхоз НСО - министерство сельского хозяйства Новосибирской области;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МСХ РФ - Министерство сельского хозяйства Российской Федерации;</w:t>
      </w:r>
    </w:p>
    <w:p w:rsidR="00BB7A2D" w:rsidRDefault="00BB7A2D">
      <w:pPr>
        <w:pStyle w:val="ConsPlusNormal"/>
        <w:spacing w:before="220"/>
        <w:ind w:firstLine="540"/>
        <w:jc w:val="both"/>
      </w:pPr>
      <w:r>
        <w:t>РФ - Российская Федерация.</w:t>
      </w:r>
    </w:p>
    <w:p w:rsidR="00BB7A2D" w:rsidRDefault="00BB7A2D">
      <w:pPr>
        <w:pStyle w:val="ConsPlusNormal"/>
        <w:ind w:firstLine="540"/>
        <w:jc w:val="both"/>
      </w:pPr>
    </w:p>
    <w:p w:rsidR="00BB7A2D" w:rsidRDefault="00BB7A2D">
      <w:pPr>
        <w:pStyle w:val="ConsPlusNormal"/>
        <w:jc w:val="both"/>
      </w:pPr>
    </w:p>
    <w:p w:rsidR="00DA39A2" w:rsidRDefault="00B92B8D"/>
    <w:sectPr w:rsidR="00DA39A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365E" w:rsidRDefault="00BC365E" w:rsidP="00BC365E">
      <w:pPr>
        <w:spacing w:after="0" w:line="240" w:lineRule="auto"/>
      </w:pPr>
      <w:r>
        <w:separator/>
      </w:r>
    </w:p>
  </w:endnote>
  <w:endnote w:type="continuationSeparator" w:id="0">
    <w:p w:rsidR="00BC365E" w:rsidRDefault="00BC365E" w:rsidP="00BC3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365E" w:rsidRDefault="00BC365E" w:rsidP="00BC365E">
      <w:pPr>
        <w:spacing w:after="0" w:line="240" w:lineRule="auto"/>
      </w:pPr>
      <w:r>
        <w:separator/>
      </w:r>
    </w:p>
  </w:footnote>
  <w:footnote w:type="continuationSeparator" w:id="0">
    <w:p w:rsidR="00BC365E" w:rsidRDefault="00BC365E" w:rsidP="00BC3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65E" w:rsidRDefault="00BC365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A2D"/>
    <w:rsid w:val="00032782"/>
    <w:rsid w:val="00167919"/>
    <w:rsid w:val="00B92B8D"/>
    <w:rsid w:val="00BB7A2D"/>
    <w:rsid w:val="00BC3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5DFAA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B7A2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B7A2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header"/>
    <w:basedOn w:val="a"/>
    <w:link w:val="a4"/>
    <w:uiPriority w:val="99"/>
    <w:unhideWhenUsed/>
    <w:rsid w:val="00BC3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C365E"/>
  </w:style>
  <w:style w:type="paragraph" w:styleId="a5">
    <w:name w:val="footer"/>
    <w:basedOn w:val="a"/>
    <w:link w:val="a6"/>
    <w:uiPriority w:val="99"/>
    <w:unhideWhenUsed/>
    <w:rsid w:val="00BC3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C36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49&amp;n=166445&amp;dst=100343" TargetMode="External"/><Relationship Id="rId18" Type="http://schemas.openxmlformats.org/officeDocument/2006/relationships/hyperlink" Target="https://login.consultant.ru/link/?req=doc&amp;base=LAW&amp;n=461085&amp;dst=3722" TargetMode="External"/><Relationship Id="rId26" Type="http://schemas.openxmlformats.org/officeDocument/2006/relationships/header" Target="header3.xml"/><Relationship Id="rId39" Type="http://schemas.openxmlformats.org/officeDocument/2006/relationships/hyperlink" Target="https://login.consultant.ru/link/?req=doc&amp;base=LAW&amp;n=450750&amp;dst=82558" TargetMode="External"/><Relationship Id="rId21" Type="http://schemas.openxmlformats.org/officeDocument/2006/relationships/hyperlink" Target="https://login.consultant.ru/link/?req=doc&amp;base=RLAW049&amp;n=166445&amp;dst=100365" TargetMode="External"/><Relationship Id="rId34" Type="http://schemas.openxmlformats.org/officeDocument/2006/relationships/hyperlink" Target="https://login.consultant.ru/link/?req=doc&amp;base=RLAW049&amp;n=166445&amp;dst=100367" TargetMode="External"/><Relationship Id="rId42" Type="http://schemas.openxmlformats.org/officeDocument/2006/relationships/hyperlink" Target="https://login.consultant.ru/link/?req=doc&amp;base=RLAW049&amp;n=166445&amp;dst=100379" TargetMode="External"/><Relationship Id="rId47" Type="http://schemas.openxmlformats.org/officeDocument/2006/relationships/hyperlink" Target="https://login.consultant.ru/link/?req=doc&amp;base=RLAW049&amp;n=166445&amp;dst=100382" TargetMode="External"/><Relationship Id="rId50" Type="http://schemas.openxmlformats.org/officeDocument/2006/relationships/hyperlink" Target="https://login.consultant.ru/link/?req=doc&amp;base=RLAW049&amp;n=166445&amp;dst=100384" TargetMode="External"/><Relationship Id="rId7" Type="http://schemas.openxmlformats.org/officeDocument/2006/relationships/hyperlink" Target="https://login.consultant.ru/link/?req=doc&amp;base=RLAW049&amp;n=166445&amp;dst=10034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49&amp;n=166445&amp;dst=100356" TargetMode="External"/><Relationship Id="rId29" Type="http://schemas.openxmlformats.org/officeDocument/2006/relationships/hyperlink" Target="https://login.consultant.ru/link/?req=doc&amp;base=LAW&amp;n=450750" TargetMode="External"/><Relationship Id="rId11" Type="http://schemas.openxmlformats.org/officeDocument/2006/relationships/hyperlink" Target="https://login.consultant.ru/link/?req=doc&amp;base=LAW&amp;n=464169" TargetMode="External"/><Relationship Id="rId24" Type="http://schemas.openxmlformats.org/officeDocument/2006/relationships/footer" Target="footer1.xml"/><Relationship Id="rId32" Type="http://schemas.openxmlformats.org/officeDocument/2006/relationships/hyperlink" Target="https://login.consultant.ru/link/?req=doc&amp;base=OTN&amp;n=17791" TargetMode="External"/><Relationship Id="rId37" Type="http://schemas.openxmlformats.org/officeDocument/2006/relationships/hyperlink" Target="https://login.consultant.ru/link/?req=doc&amp;base=LAW&amp;n=67024" TargetMode="External"/><Relationship Id="rId40" Type="http://schemas.openxmlformats.org/officeDocument/2006/relationships/hyperlink" Target="https://login.consultant.ru/link/?req=doc&amp;base=LAW&amp;n=450750" TargetMode="External"/><Relationship Id="rId45" Type="http://schemas.openxmlformats.org/officeDocument/2006/relationships/hyperlink" Target="https://login.consultant.ru/link/?req=doc&amp;base=OTN&amp;n=9815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63538&amp;dst=100044" TargetMode="External"/><Relationship Id="rId23" Type="http://schemas.openxmlformats.org/officeDocument/2006/relationships/header" Target="header2.xml"/><Relationship Id="rId28" Type="http://schemas.openxmlformats.org/officeDocument/2006/relationships/hyperlink" Target="https://login.consultant.ru/link/?req=doc&amp;base=LAW&amp;n=450750&amp;dst=82558" TargetMode="External"/><Relationship Id="rId36" Type="http://schemas.openxmlformats.org/officeDocument/2006/relationships/hyperlink" Target="https://login.consultant.ru/link/?req=doc&amp;base=LAW&amp;n=450750" TargetMode="External"/><Relationship Id="rId49" Type="http://schemas.openxmlformats.org/officeDocument/2006/relationships/hyperlink" Target="https://login.consultant.ru/link/?req=doc&amp;base=LAW&amp;n=450750" TargetMode="External"/><Relationship Id="rId10" Type="http://schemas.openxmlformats.org/officeDocument/2006/relationships/hyperlink" Target="https://login.consultant.ru/link/?req=doc&amp;base=RLAW049&amp;n=166534&amp;dst=100047" TargetMode="External"/><Relationship Id="rId19" Type="http://schemas.openxmlformats.org/officeDocument/2006/relationships/hyperlink" Target="https://login.consultant.ru/link/?req=doc&amp;base=LAW&amp;n=400478" TargetMode="External"/><Relationship Id="rId31" Type="http://schemas.openxmlformats.org/officeDocument/2006/relationships/hyperlink" Target="https://login.consultant.ru/link/?req=doc&amp;base=OTN&amp;n=8378" TargetMode="External"/><Relationship Id="rId44" Type="http://schemas.openxmlformats.org/officeDocument/2006/relationships/hyperlink" Target="https://login.consultant.ru/link/?req=doc&amp;base=LAW&amp;n=450750" TargetMode="External"/><Relationship Id="rId52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435381" TargetMode="External"/><Relationship Id="rId14" Type="http://schemas.openxmlformats.org/officeDocument/2006/relationships/hyperlink" Target="https://login.consultant.ru/link/?req=doc&amp;base=LAW&amp;n=461907&amp;dst=10001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hyperlink" Target="https://login.consultant.ru/link/?req=doc&amp;base=OTN&amp;n=9815" TargetMode="External"/><Relationship Id="rId35" Type="http://schemas.openxmlformats.org/officeDocument/2006/relationships/hyperlink" Target="https://login.consultant.ru/link/?req=doc&amp;base=LAW&amp;n=450750&amp;dst=82558" TargetMode="External"/><Relationship Id="rId43" Type="http://schemas.openxmlformats.org/officeDocument/2006/relationships/hyperlink" Target="https://login.consultant.ru/link/?req=doc&amp;base=LAW&amp;n=450750&amp;dst=82558" TargetMode="External"/><Relationship Id="rId48" Type="http://schemas.openxmlformats.org/officeDocument/2006/relationships/hyperlink" Target="https://login.consultant.ru/link/?req=doc&amp;base=LAW&amp;n=450750&amp;dst=82558" TargetMode="External"/><Relationship Id="rId8" Type="http://schemas.openxmlformats.org/officeDocument/2006/relationships/hyperlink" Target="https://login.consultant.ru/link/?req=doc&amp;base=LAW&amp;n=450750&amp;dst=82558" TargetMode="External"/><Relationship Id="rId51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049&amp;n=166445&amp;dst=100342" TargetMode="External"/><Relationship Id="rId17" Type="http://schemas.openxmlformats.org/officeDocument/2006/relationships/hyperlink" Target="https://login.consultant.ru/link/?req=doc&amp;base=LAW&amp;n=461085&amp;dst=3704" TargetMode="External"/><Relationship Id="rId25" Type="http://schemas.openxmlformats.org/officeDocument/2006/relationships/footer" Target="footer2.xml"/><Relationship Id="rId33" Type="http://schemas.openxmlformats.org/officeDocument/2006/relationships/hyperlink" Target="https://login.consultant.ru/link/?req=doc&amp;base=LAW&amp;n=444748" TargetMode="External"/><Relationship Id="rId38" Type="http://schemas.openxmlformats.org/officeDocument/2006/relationships/hyperlink" Target="https://login.consultant.ru/link/?req=doc&amp;base=RLAW049&amp;n=166445&amp;dst=100377" TargetMode="External"/><Relationship Id="rId46" Type="http://schemas.openxmlformats.org/officeDocument/2006/relationships/hyperlink" Target="https://login.consultant.ru/link/?req=doc&amp;base=OTN&amp;n=17791" TargetMode="External"/><Relationship Id="rId20" Type="http://schemas.openxmlformats.org/officeDocument/2006/relationships/hyperlink" Target="https://login.consultant.ru/link/?req=doc&amp;base=RLAW049&amp;n=166445&amp;dst=100362" TargetMode="External"/><Relationship Id="rId41" Type="http://schemas.openxmlformats.org/officeDocument/2006/relationships/hyperlink" Target="https://login.consultant.ru/link/?req=doc&amp;base=LAW&amp;n=6702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61562&amp;dst=100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7094</Words>
  <Characters>40440</Characters>
  <Application>Microsoft Office Word</Application>
  <DocSecurity>0</DocSecurity>
  <Lines>337</Lines>
  <Paragraphs>94</Paragraphs>
  <ScaleCrop>false</ScaleCrop>
  <Company/>
  <LinksUpToDate>false</LinksUpToDate>
  <CharactersWithSpaces>47440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2023-12-21T03:19:00Z</dcterms:created>
  <dcterms:modified xsi:type="dcterms:W3CDTF">2023-12-21T03:20:00Z</dcterms:modified>
</cp:coreProperties>
</file>