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E7A3E" w:rsidRDefault="00CE7A3E">
      <w:pPr>
        <w:pStyle w:val="ConsPlusNormal"/>
        <w:jc w:val="right"/>
        <w:outlineLvl w:val="0"/>
      </w:pPr>
      <w:r>
        <w:t>Приложение N 15</w:t>
      </w:r>
    </w:p>
    <w:p w:rsidR="00CE7A3E" w:rsidRDefault="00CE7A3E">
      <w:pPr>
        <w:pStyle w:val="ConsPlusNormal"/>
        <w:jc w:val="right"/>
      </w:pPr>
      <w:r>
        <w:t>к постановлению</w:t>
      </w:r>
    </w:p>
    <w:p w:rsidR="00CE7A3E" w:rsidRDefault="00CE7A3E">
      <w:pPr>
        <w:pStyle w:val="ConsPlusNormal"/>
        <w:jc w:val="right"/>
      </w:pPr>
      <w:r>
        <w:t>Правительства Новосибирской области</w:t>
      </w:r>
    </w:p>
    <w:p w:rsidR="00CE7A3E" w:rsidRDefault="00CE7A3E">
      <w:pPr>
        <w:pStyle w:val="ConsPlusNormal"/>
        <w:jc w:val="right"/>
      </w:pPr>
      <w:r>
        <w:t>от 02.02.2015 N 37-п</w:t>
      </w:r>
    </w:p>
    <w:p w:rsidR="00CE7A3E" w:rsidRDefault="00CE7A3E">
      <w:pPr>
        <w:pStyle w:val="ConsPlusNormal"/>
        <w:ind w:firstLine="540"/>
        <w:jc w:val="both"/>
      </w:pPr>
      <w:bookmarkStart w:id="0" w:name="_GoBack"/>
      <w:bookmarkEnd w:id="0"/>
    </w:p>
    <w:p w:rsidR="00CE7A3E" w:rsidRDefault="00CE7A3E">
      <w:pPr>
        <w:pStyle w:val="ConsPlusTitle"/>
        <w:jc w:val="center"/>
      </w:pPr>
      <w:r>
        <w:t>ПОРЯДОК</w:t>
      </w:r>
    </w:p>
    <w:p w:rsidR="00CE7A3E" w:rsidRDefault="00CE7A3E">
      <w:pPr>
        <w:pStyle w:val="ConsPlusTitle"/>
        <w:jc w:val="center"/>
      </w:pPr>
      <w:r>
        <w:t>ПРЕДОСТАВЛЕНИЯ СУБСИДИЙ ПРОИЗВОДИТЕЛЯМ ЗЕРНОВЫХ КУЛЬТУР</w:t>
      </w:r>
    </w:p>
    <w:p w:rsidR="00CE7A3E" w:rsidRDefault="00CE7A3E">
      <w:pPr>
        <w:pStyle w:val="ConsPlusTitle"/>
        <w:jc w:val="center"/>
      </w:pPr>
      <w:r>
        <w:t>НА ВОЗМЕЩЕНИЕ ЧАСТИ ЗАТРАТ НА ПРОИЗВОДСТВО И РЕАЛИЗАЦИЮ</w:t>
      </w:r>
    </w:p>
    <w:p w:rsidR="00CE7A3E" w:rsidRDefault="00CE7A3E">
      <w:pPr>
        <w:pStyle w:val="ConsPlusTitle"/>
        <w:jc w:val="center"/>
      </w:pPr>
      <w:r>
        <w:t>ЗЕРНОВЫХ КУЛЬТУР ЗА СЧЕТ СРЕДСТВ ОБЛАСТНОГО БЮДЖЕТА</w:t>
      </w:r>
    </w:p>
    <w:p w:rsidR="00CE7A3E" w:rsidRDefault="00CE7A3E">
      <w:pPr>
        <w:pStyle w:val="ConsPlusTitle"/>
        <w:jc w:val="center"/>
      </w:pPr>
      <w:r>
        <w:t>НОВОСИБИРСКОЙ ОБЛАСТИ, В ТОМ ЧИСЛЕ ИСТОЧНИКОМ ФИНАНСОВОГО</w:t>
      </w:r>
    </w:p>
    <w:p w:rsidR="00CE7A3E" w:rsidRDefault="00CE7A3E">
      <w:pPr>
        <w:pStyle w:val="ConsPlusTitle"/>
        <w:jc w:val="center"/>
      </w:pPr>
      <w:r>
        <w:t>ОБЕСПЕЧЕНИЯ КОТОРЫХ ЯВЛЯЮТСЯ ИНЫЕ МЕЖБЮДЖЕТНЫЕ</w:t>
      </w:r>
    </w:p>
    <w:p w:rsidR="00CE7A3E" w:rsidRDefault="00CE7A3E">
      <w:pPr>
        <w:pStyle w:val="ConsPlusTitle"/>
        <w:jc w:val="center"/>
      </w:pPr>
      <w:r>
        <w:t>ТРАНСФЕРТЫ, ИМЕЮЩИЕ ЦЕЛЕВОЕ НАЗНАЧЕНИЕ,</w:t>
      </w:r>
    </w:p>
    <w:p w:rsidR="00CE7A3E" w:rsidRDefault="00CE7A3E">
      <w:pPr>
        <w:pStyle w:val="ConsPlusTitle"/>
        <w:jc w:val="center"/>
      </w:pPr>
      <w:r>
        <w:t>ИЗ ФЕДЕРАЛЬНОГО БЮДЖЕТА (ДАЛЕЕ - ПОРЯДОК)</w:t>
      </w:r>
    </w:p>
    <w:p w:rsidR="00CE7A3E" w:rsidRDefault="00CE7A3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E7A3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E7A3E" w:rsidRDefault="00CE7A3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E7A3E" w:rsidRDefault="00CE7A3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E7A3E" w:rsidRDefault="00CE7A3E">
            <w:pPr>
              <w:pStyle w:val="ConsPlusNormal"/>
              <w:jc w:val="center"/>
            </w:pPr>
            <w:r>
              <w:rPr>
                <w:color w:val="392C69"/>
              </w:rPr>
              <w:t>Список изменяющих документов</w:t>
            </w:r>
          </w:p>
          <w:p w:rsidR="00CE7A3E" w:rsidRDefault="00CE7A3E">
            <w:pPr>
              <w:pStyle w:val="ConsPlusNormal"/>
              <w:jc w:val="center"/>
            </w:pPr>
            <w:r>
              <w:rPr>
                <w:color w:val="392C69"/>
              </w:rPr>
              <w:t xml:space="preserve">(введен </w:t>
            </w:r>
            <w:hyperlink r:id="rId6">
              <w:r>
                <w:rPr>
                  <w:color w:val="0000FF"/>
                </w:rPr>
                <w:t>постановлением</w:t>
              </w:r>
            </w:hyperlink>
            <w:r>
              <w:rPr>
                <w:color w:val="392C69"/>
              </w:rPr>
              <w:t xml:space="preserve"> Правительства Новосибирской области</w:t>
            </w:r>
          </w:p>
          <w:p w:rsidR="00CE7A3E" w:rsidRDefault="00CE7A3E">
            <w:pPr>
              <w:pStyle w:val="ConsPlusNormal"/>
              <w:jc w:val="center"/>
            </w:pPr>
            <w:r>
              <w:rPr>
                <w:color w:val="392C69"/>
              </w:rPr>
              <w:t>от 08.11.2021 N 454-п;</w:t>
            </w:r>
          </w:p>
          <w:p w:rsidR="00CE7A3E" w:rsidRDefault="00CE7A3E">
            <w:pPr>
              <w:pStyle w:val="ConsPlusNormal"/>
              <w:jc w:val="center"/>
            </w:pPr>
            <w:r>
              <w:rPr>
                <w:color w:val="392C69"/>
              </w:rPr>
              <w:t>в ред. постановлений Правительства Новосибирской области</w:t>
            </w:r>
          </w:p>
          <w:p w:rsidR="00CE7A3E" w:rsidRDefault="00CE7A3E">
            <w:pPr>
              <w:pStyle w:val="ConsPlusNormal"/>
              <w:jc w:val="center"/>
            </w:pPr>
            <w:r>
              <w:rPr>
                <w:color w:val="392C69"/>
              </w:rPr>
              <w:t xml:space="preserve">от 14.04.2022 </w:t>
            </w:r>
            <w:hyperlink r:id="rId7">
              <w:r>
                <w:rPr>
                  <w:color w:val="0000FF"/>
                </w:rPr>
                <w:t>N 168-п</w:t>
              </w:r>
            </w:hyperlink>
            <w:r>
              <w:rPr>
                <w:color w:val="392C69"/>
              </w:rPr>
              <w:t xml:space="preserve">, от 11.10.2022 </w:t>
            </w:r>
            <w:hyperlink r:id="rId8">
              <w:r>
                <w:rPr>
                  <w:color w:val="0000FF"/>
                </w:rPr>
                <w:t>N 463-п</w:t>
              </w:r>
            </w:hyperlink>
            <w:r>
              <w:rPr>
                <w:color w:val="392C69"/>
              </w:rPr>
              <w:t xml:space="preserve">, от 08.11.2022 </w:t>
            </w:r>
            <w:hyperlink r:id="rId9">
              <w:r>
                <w:rPr>
                  <w:color w:val="0000FF"/>
                </w:rPr>
                <w:t>N 520-п</w:t>
              </w:r>
            </w:hyperlink>
            <w:r>
              <w:rPr>
                <w:color w:val="392C69"/>
              </w:rPr>
              <w:t>,</w:t>
            </w:r>
          </w:p>
          <w:p w:rsidR="00CE7A3E" w:rsidRDefault="00CE7A3E">
            <w:pPr>
              <w:pStyle w:val="ConsPlusNormal"/>
              <w:jc w:val="center"/>
            </w:pPr>
            <w:r>
              <w:rPr>
                <w:color w:val="392C69"/>
              </w:rPr>
              <w:t xml:space="preserve">от 05.12.2022 </w:t>
            </w:r>
            <w:hyperlink r:id="rId10">
              <w:r>
                <w:rPr>
                  <w:color w:val="0000FF"/>
                </w:rPr>
                <w:t>N 566-п</w:t>
              </w:r>
            </w:hyperlink>
            <w:r>
              <w:rPr>
                <w:color w:val="392C69"/>
              </w:rPr>
              <w:t xml:space="preserve">, от 20.02.2023 </w:t>
            </w:r>
            <w:hyperlink r:id="rId11">
              <w:r>
                <w:rPr>
                  <w:color w:val="0000FF"/>
                </w:rPr>
                <w:t>N 46-п</w:t>
              </w:r>
            </w:hyperlink>
            <w:r>
              <w:rPr>
                <w:color w:val="392C69"/>
              </w:rPr>
              <w:t xml:space="preserve">, от 18.04.2023 </w:t>
            </w:r>
            <w:hyperlink r:id="rId12">
              <w:r>
                <w:rPr>
                  <w:color w:val="0000FF"/>
                </w:rPr>
                <w:t>N 168-п</w:t>
              </w:r>
            </w:hyperlink>
            <w:r>
              <w:rPr>
                <w:color w:val="392C69"/>
              </w:rPr>
              <w:t>,</w:t>
            </w:r>
          </w:p>
          <w:p w:rsidR="00CE7A3E" w:rsidRDefault="00CE7A3E">
            <w:pPr>
              <w:pStyle w:val="ConsPlusNormal"/>
              <w:jc w:val="center"/>
            </w:pPr>
            <w:r>
              <w:rPr>
                <w:color w:val="392C69"/>
              </w:rPr>
              <w:t xml:space="preserve">от 17.10.2023 </w:t>
            </w:r>
            <w:hyperlink r:id="rId13">
              <w:r>
                <w:rPr>
                  <w:color w:val="0000FF"/>
                </w:rPr>
                <w:t>N 475-п</w:t>
              </w:r>
            </w:hyperlink>
            <w:r>
              <w:rPr>
                <w:color w:val="392C69"/>
              </w:rPr>
              <w:t>,</w:t>
            </w:r>
          </w:p>
          <w:p w:rsidR="00CE7A3E" w:rsidRDefault="00CE7A3E">
            <w:pPr>
              <w:pStyle w:val="ConsPlusNormal"/>
              <w:jc w:val="center"/>
            </w:pPr>
            <w:r>
              <w:rPr>
                <w:color w:val="392C69"/>
              </w:rPr>
              <w:t xml:space="preserve">с изм., внесенными </w:t>
            </w:r>
            <w:hyperlink r:id="rId14">
              <w:r>
                <w:rPr>
                  <w:color w:val="0000FF"/>
                </w:rPr>
                <w:t>постановлением</w:t>
              </w:r>
            </w:hyperlink>
            <w:r>
              <w:rPr>
                <w:color w:val="392C69"/>
              </w:rPr>
              <w:t xml:space="preserve"> Правительства Новосибирской области</w:t>
            </w:r>
          </w:p>
          <w:p w:rsidR="00CE7A3E" w:rsidRDefault="00CE7A3E">
            <w:pPr>
              <w:pStyle w:val="ConsPlusNormal"/>
              <w:jc w:val="center"/>
            </w:pPr>
            <w:r>
              <w:rPr>
                <w:color w:val="392C69"/>
              </w:rPr>
              <w:t>от 16.03.2022 N 94-п)</w:t>
            </w:r>
          </w:p>
        </w:tc>
        <w:tc>
          <w:tcPr>
            <w:tcW w:w="113" w:type="dxa"/>
            <w:tcBorders>
              <w:top w:val="nil"/>
              <w:left w:val="nil"/>
              <w:bottom w:val="nil"/>
              <w:right w:val="nil"/>
            </w:tcBorders>
            <w:shd w:val="clear" w:color="auto" w:fill="F4F3F8"/>
            <w:tcMar>
              <w:top w:w="0" w:type="dxa"/>
              <w:left w:w="0" w:type="dxa"/>
              <w:bottom w:w="0" w:type="dxa"/>
              <w:right w:w="0" w:type="dxa"/>
            </w:tcMar>
          </w:tcPr>
          <w:p w:rsidR="00CE7A3E" w:rsidRDefault="00CE7A3E">
            <w:pPr>
              <w:pStyle w:val="ConsPlusNormal"/>
            </w:pPr>
          </w:p>
        </w:tc>
      </w:tr>
    </w:tbl>
    <w:p w:rsidR="00CE7A3E" w:rsidRDefault="00CE7A3E">
      <w:pPr>
        <w:pStyle w:val="ConsPlusNormal"/>
        <w:ind w:firstLine="540"/>
        <w:jc w:val="both"/>
      </w:pPr>
    </w:p>
    <w:p w:rsidR="00CE7A3E" w:rsidRDefault="00CE7A3E">
      <w:pPr>
        <w:pStyle w:val="ConsPlusTitle"/>
        <w:jc w:val="center"/>
        <w:outlineLvl w:val="1"/>
      </w:pPr>
      <w:r>
        <w:t>I. Общие положения</w:t>
      </w:r>
    </w:p>
    <w:p w:rsidR="00CE7A3E" w:rsidRDefault="00CE7A3E">
      <w:pPr>
        <w:pStyle w:val="ConsPlusNormal"/>
        <w:ind w:firstLine="540"/>
        <w:jc w:val="both"/>
      </w:pPr>
    </w:p>
    <w:p w:rsidR="00CE7A3E" w:rsidRDefault="00CE7A3E">
      <w:pPr>
        <w:pStyle w:val="ConsPlusNormal"/>
        <w:ind w:firstLine="540"/>
        <w:jc w:val="both"/>
      </w:pPr>
      <w:r>
        <w:t>1. Настоящий Порядок устанавливает цели, условия и порядок предоставления субсидий производителям зерновых культур (далее - субъекты государственной поддержки) на возмещение части затрат на производство и реализацию зерновых культур за счет средств областного бюджета Новосибирской области, в том числе источником финансового обеспечения которых являются иные межбюджетные трансферты, имеющие целевое назначение, из федерального бюджета (далее - субсидия).</w:t>
      </w:r>
    </w:p>
    <w:p w:rsidR="00CE7A3E" w:rsidRDefault="00CE7A3E">
      <w:pPr>
        <w:pStyle w:val="ConsPlusNormal"/>
        <w:spacing w:before="220"/>
        <w:ind w:firstLine="540"/>
        <w:jc w:val="both"/>
      </w:pPr>
      <w:r>
        <w:t xml:space="preserve">Порядок разработан в соответствии с </w:t>
      </w:r>
      <w:hyperlink r:id="rId15">
        <w:r>
          <w:rPr>
            <w:color w:val="0000FF"/>
          </w:rPr>
          <w:t>постановлением</w:t>
        </w:r>
      </w:hyperlink>
      <w:r>
        <w:t xml:space="preserve"> Правительства Российской Федерации от 06.02.2021 N 118 "Об утверждении Правил предоставления и распределения иных межбюджетных трансфертов, имеющих целевое назначение, из федерального бюджета бюджетам субъектов Российской Федерации в целях софинансирования расходных обязательств субъектов Российской Федерации по финансовому обеспечению (возмещению) производителям зерновых культур части затрат на производство и реализацию зерновых культур" и </w:t>
      </w:r>
      <w:hyperlink r:id="rId16">
        <w:r>
          <w:rPr>
            <w:color w:val="0000FF"/>
          </w:rPr>
          <w:t>постановлением</w:t>
        </w:r>
      </w:hyperlink>
      <w:r>
        <w:t xml:space="preserve"> Правительства Российской Федерации от 18.09.2020 N 1492 "Об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 (далее - Общие требования).</w:t>
      </w:r>
    </w:p>
    <w:p w:rsidR="00CE7A3E" w:rsidRDefault="00CE7A3E">
      <w:pPr>
        <w:pStyle w:val="ConsPlusNormal"/>
        <w:jc w:val="both"/>
      </w:pPr>
      <w:r>
        <w:t xml:space="preserve">(в ред. </w:t>
      </w:r>
      <w:hyperlink r:id="rId17">
        <w:r>
          <w:rPr>
            <w:color w:val="0000FF"/>
          </w:rPr>
          <w:t>постановления</w:t>
        </w:r>
      </w:hyperlink>
      <w:r>
        <w:t xml:space="preserve"> Правительства Новосибирской области от 11.10.2022 N 463-п)</w:t>
      </w:r>
    </w:p>
    <w:p w:rsidR="00CE7A3E" w:rsidRDefault="00CE7A3E">
      <w:pPr>
        <w:pStyle w:val="ConsPlusNormal"/>
        <w:spacing w:before="220"/>
        <w:ind w:firstLine="540"/>
        <w:jc w:val="both"/>
      </w:pPr>
      <w:r>
        <w:t>2. Используемые в настоящем Порядке понятия:</w:t>
      </w:r>
    </w:p>
    <w:p w:rsidR="00CE7A3E" w:rsidRDefault="00CE7A3E">
      <w:pPr>
        <w:pStyle w:val="ConsPlusNormal"/>
        <w:spacing w:before="220"/>
        <w:ind w:firstLine="540"/>
        <w:jc w:val="both"/>
      </w:pPr>
      <w:r>
        <w:t>"зерновые культуры" - пшеница, рожь, кукуруза, ячмень;</w:t>
      </w:r>
    </w:p>
    <w:p w:rsidR="00CE7A3E" w:rsidRDefault="00CE7A3E">
      <w:pPr>
        <w:pStyle w:val="ConsPlusNormal"/>
        <w:jc w:val="both"/>
      </w:pPr>
      <w:r>
        <w:t xml:space="preserve">(в ред. </w:t>
      </w:r>
      <w:hyperlink r:id="rId18">
        <w:r>
          <w:rPr>
            <w:color w:val="0000FF"/>
          </w:rPr>
          <w:t>постановления</w:t>
        </w:r>
      </w:hyperlink>
      <w:r>
        <w:t xml:space="preserve"> Правительства Новосибирской области от 11.10.2022 N 463-п)</w:t>
      </w:r>
    </w:p>
    <w:p w:rsidR="00CE7A3E" w:rsidRDefault="00CE7A3E">
      <w:pPr>
        <w:pStyle w:val="ConsPlusNormal"/>
        <w:spacing w:before="220"/>
        <w:ind w:firstLine="540"/>
        <w:jc w:val="both"/>
      </w:pPr>
      <w:r>
        <w:t xml:space="preserve">"производители зерновых культур" - сельскохозяйственные товаропроизводители (за исключением граждан, ведущих личное подсобное хозяйство, и сельскохозяйственных кредитных </w:t>
      </w:r>
      <w:r>
        <w:lastRenderedPageBreak/>
        <w:t xml:space="preserve">потребительских кооперативов), зарегистрированные в Федеральной государственной информационной системе прослеживаемости зерна и продуктов переработки зерна (далее - Федеральная система прослеживаемости зерна) в соответствии с </w:t>
      </w:r>
      <w:hyperlink r:id="rId19">
        <w:r>
          <w:rPr>
            <w:color w:val="0000FF"/>
          </w:rPr>
          <w:t>Правилами</w:t>
        </w:r>
      </w:hyperlink>
      <w:r>
        <w:t xml:space="preserve"> создания Федеральной государственной информационной системы прослеживаемости зерна и продуктов переработки зерна, ее развития и эксплуатации, включая правила регистрации и представления сведений и информации в Федеральную государственную информационную систему прослеживаемости зерна и продуктов переработки зерна, сроки, формы и форматы представления сведений и информации, требования к обеспечению доступа к информации, содержащейся в такой системе, а также формы и порядок направления запросов о представлении информации, в том числе с использованием информационно-телекоммуникационных сетей общего пользования, включая сеть "Интернет" и единый портал государственных и муниципальных услуг, утвержденными постановлением Правительства Российской Федерации от 09.10.2021 N 1722 "О Федеральной государственной информационной системе прослеживаемости зерна и продуктов переработки зерна", а также научные организации, профессиональные образовательные организации, образовательные организации высшего образования, которые в процессе научной, научно-технической и (или) образовательной деятельности осуществляют производство сельскохозяйственной продукции (зерновых культур), ее первичную и последующую (промышленную) переработку;</w:t>
      </w:r>
    </w:p>
    <w:p w:rsidR="00CE7A3E" w:rsidRDefault="00CE7A3E">
      <w:pPr>
        <w:pStyle w:val="ConsPlusNormal"/>
        <w:jc w:val="both"/>
      </w:pPr>
      <w:r>
        <w:t xml:space="preserve">(в ред. </w:t>
      </w:r>
      <w:hyperlink r:id="rId20">
        <w:r>
          <w:rPr>
            <w:color w:val="0000FF"/>
          </w:rPr>
          <w:t>постановления</w:t>
        </w:r>
      </w:hyperlink>
      <w:r>
        <w:t xml:space="preserve"> Правительства Новосибирской области от 05.12.2022 N 566-п)</w:t>
      </w:r>
    </w:p>
    <w:p w:rsidR="00CE7A3E" w:rsidRDefault="00CE7A3E">
      <w:pPr>
        <w:pStyle w:val="ConsPlusNormal"/>
        <w:spacing w:before="220"/>
        <w:ind w:firstLine="540"/>
        <w:jc w:val="both"/>
      </w:pPr>
      <w:r>
        <w:t>"затраты на производство и реализацию зерновых культур" - материальные затраты на технологические процессы при производстве и реализации зерновых культур.</w:t>
      </w:r>
    </w:p>
    <w:p w:rsidR="00CE7A3E" w:rsidRDefault="00CE7A3E">
      <w:pPr>
        <w:pStyle w:val="ConsPlusNormal"/>
        <w:jc w:val="both"/>
      </w:pPr>
      <w:r>
        <w:t xml:space="preserve">(в ред. </w:t>
      </w:r>
      <w:hyperlink r:id="rId21">
        <w:r>
          <w:rPr>
            <w:color w:val="0000FF"/>
          </w:rPr>
          <w:t>постановления</w:t>
        </w:r>
      </w:hyperlink>
      <w:r>
        <w:t xml:space="preserve"> Правительства Новосибирской области от 05.12.2022 N 566-п)</w:t>
      </w:r>
    </w:p>
    <w:p w:rsidR="00CE7A3E" w:rsidRDefault="00CE7A3E">
      <w:pPr>
        <w:pStyle w:val="ConsPlusNormal"/>
        <w:spacing w:before="220"/>
        <w:ind w:firstLine="540"/>
        <w:jc w:val="both"/>
      </w:pPr>
      <w:bookmarkStart w:id="1" w:name="P35"/>
      <w:bookmarkEnd w:id="1"/>
      <w:r>
        <w:t>3. Целями предоставления субсидий являются:</w:t>
      </w:r>
    </w:p>
    <w:p w:rsidR="00CE7A3E" w:rsidRDefault="00CE7A3E">
      <w:pPr>
        <w:pStyle w:val="ConsPlusNormal"/>
        <w:spacing w:before="220"/>
        <w:ind w:firstLine="540"/>
        <w:jc w:val="both"/>
      </w:pPr>
      <w:r>
        <w:t>1) оказание государственной поддержки производителям зерновых культур на территории Новосибирской области путем возмещения части затрат, связанных с производством и реализацией зерновых культур, по ставке на одну тонну реализованных зерновых культур;</w:t>
      </w:r>
    </w:p>
    <w:p w:rsidR="00CE7A3E" w:rsidRDefault="00CE7A3E">
      <w:pPr>
        <w:pStyle w:val="ConsPlusNormal"/>
        <w:spacing w:before="220"/>
        <w:ind w:firstLine="540"/>
        <w:jc w:val="both"/>
      </w:pPr>
      <w:r>
        <w:t xml:space="preserve">2) обеспечение достижения целей, показателей и результатов государственной </w:t>
      </w:r>
      <w:hyperlink r:id="rId22">
        <w:r>
          <w:rPr>
            <w:color w:val="0000FF"/>
          </w:rPr>
          <w:t>программы</w:t>
        </w:r>
      </w:hyperlink>
      <w:r>
        <w:t xml:space="preserve"> Новосибирской области "Развитие сельского хозяйства и регулирование рынков сельскохозяйственной продукции, сырья и продовольствия в Новосибирской области", утвержденной постановлением Правительства Новосибирской области от 02.02.2015 N 37-п "О государственной программе Новосибирской области "Развитие сельского хозяйства и регулирование рынков сельскохозяйственной продукции, сырья и продовольствия в Новосибирской области" (далее - постановление).</w:t>
      </w:r>
    </w:p>
    <w:p w:rsidR="00CE7A3E" w:rsidRDefault="00CE7A3E">
      <w:pPr>
        <w:pStyle w:val="ConsPlusNormal"/>
        <w:spacing w:before="220"/>
        <w:ind w:firstLine="540"/>
        <w:jc w:val="both"/>
      </w:pPr>
      <w:bookmarkStart w:id="2" w:name="P38"/>
      <w:bookmarkEnd w:id="2"/>
      <w:r>
        <w:t>4. Субсидии предоставляются следующим категориям субъектов государственной поддержки:</w:t>
      </w:r>
    </w:p>
    <w:p w:rsidR="00CE7A3E" w:rsidRDefault="00CE7A3E">
      <w:pPr>
        <w:pStyle w:val="ConsPlusNormal"/>
        <w:spacing w:before="220"/>
        <w:ind w:firstLine="540"/>
        <w:jc w:val="both"/>
      </w:pPr>
      <w:r>
        <w:t>сельскохозяйственные товаропроизводители (за исключением граждан, ведущих личное подсобное хозяйство, и сельскохозяйственных кредитных потребительских кооперативов), а также научные организации, профессиональные образовательные организации, образовательные организации высшего образования, которые в процессе научной, научно-технической и (или) образовательной деятельности осуществляют производство сельскохозяйственной продукции (зерновых культур), ее первичную и последующую (промышленную) переработку.</w:t>
      </w:r>
    </w:p>
    <w:p w:rsidR="00CE7A3E" w:rsidRDefault="00CE7A3E">
      <w:pPr>
        <w:pStyle w:val="ConsPlusNormal"/>
        <w:spacing w:before="220"/>
        <w:ind w:firstLine="540"/>
        <w:jc w:val="both"/>
      </w:pPr>
      <w:bookmarkStart w:id="3" w:name="P40"/>
      <w:bookmarkEnd w:id="3"/>
      <w:r>
        <w:t>5. Субсидии предоставляются субъектам государственной поддержки на возмещение части затрат на производство и реализацию зерновых культур министерством сельского хозяйства Новосибирской области (далее - министерство),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субсидий на соответствующий финансовый год и плановый период на цели, указанные в настоящем пункте Порядка.</w:t>
      </w:r>
    </w:p>
    <w:p w:rsidR="00CE7A3E" w:rsidRDefault="00CE7A3E">
      <w:pPr>
        <w:pStyle w:val="ConsPlusNormal"/>
        <w:spacing w:before="220"/>
        <w:ind w:firstLine="540"/>
        <w:jc w:val="both"/>
      </w:pPr>
      <w:r>
        <w:lastRenderedPageBreak/>
        <w:t>Предоставление субсидий субъектам государственной поддержки осуществляется в пределах бюджетных ассигнований и лимитов бюджетных обязательств, установленных министерству на соответствующий финансовый год и плановый период по направлению, указанному в настоящем пункте Порядка.</w:t>
      </w:r>
    </w:p>
    <w:p w:rsidR="00CE7A3E" w:rsidRDefault="00CE7A3E">
      <w:pPr>
        <w:pStyle w:val="ConsPlusNormal"/>
        <w:spacing w:before="220"/>
        <w:ind w:firstLine="540"/>
        <w:jc w:val="both"/>
      </w:pPr>
      <w:r>
        <w:t xml:space="preserve">Предоставление субсидий, источником финансового обеспечения которых являются иные межбюджетные трансферты, выделенные в соответствии с </w:t>
      </w:r>
      <w:hyperlink r:id="rId23">
        <w:r>
          <w:rPr>
            <w:color w:val="0000FF"/>
          </w:rPr>
          <w:t>распоряжением</w:t>
        </w:r>
      </w:hyperlink>
      <w:r>
        <w:t xml:space="preserve"> Правительства Российской Федерации от 29.09.2022 N 2846-р, субъектам государственной поддержки осуществляется в пределах бюджетных ассигнований и лимитов бюджетных обязательств, установленных министерству на соответствующий финансовый год и плановый период по направлению, указанному в настоящем пункте Порядка, в отношении зерновых культур, реализованных с 1 августа 2022 года, за исключением зерновых культур, реализованных производителями зерновых культур в процессе проведения государственных закупочных интервенций в соответствии с </w:t>
      </w:r>
      <w:hyperlink r:id="rId24">
        <w:r>
          <w:rPr>
            <w:color w:val="0000FF"/>
          </w:rPr>
          <w:t>постановлением</w:t>
        </w:r>
      </w:hyperlink>
      <w:r>
        <w:t xml:space="preserve"> Правительства Российской Федерации от 05.10.2016 N 1003 "Об утверждении Правил приобретения сельскохозяйственной продукции у сельскохозяйственных товаропроизводителей и (или) организаций и индивидуальных предпринимателей, осуществляющих первичную и (или) последующую (промышленную) переработку сельскохозяйственной продукции, произведенной сельскохозяйственными товаропроизводителями на территории Российской Федерации, в процессе проведения государственных закупочных интервенций и ее реализации".</w:t>
      </w:r>
    </w:p>
    <w:p w:rsidR="00CE7A3E" w:rsidRDefault="00CE7A3E">
      <w:pPr>
        <w:pStyle w:val="ConsPlusNormal"/>
        <w:jc w:val="both"/>
      </w:pPr>
      <w:r>
        <w:t xml:space="preserve">(абзац введен </w:t>
      </w:r>
      <w:hyperlink r:id="rId25">
        <w:r>
          <w:rPr>
            <w:color w:val="0000FF"/>
          </w:rPr>
          <w:t>постановлением</w:t>
        </w:r>
      </w:hyperlink>
      <w:r>
        <w:t xml:space="preserve"> Правительства Новосибирской области от 08.11.2022 N 520-п)</w:t>
      </w:r>
    </w:p>
    <w:p w:rsidR="00CE7A3E" w:rsidRDefault="00CE7A3E">
      <w:pPr>
        <w:pStyle w:val="ConsPlusNormal"/>
        <w:spacing w:before="220"/>
        <w:ind w:firstLine="540"/>
        <w:jc w:val="both"/>
      </w:pPr>
      <w:bookmarkStart w:id="4" w:name="P44"/>
      <w:bookmarkEnd w:id="4"/>
      <w:r>
        <w:t>6. Субсидии предоставляются субъектам государственной поддержки на возмещение части затрат (без учета налога на добавленную стоимость) на производство и реализацию зерновых культур, связанных с производством и реализацией зерновых культур, понесенных производителями зерновых культур в текущем финансовом году и (или) отчетном финансовом году, в размере, не превышающем 50 процентов объема таких затрат, по ставке на одну тонну реализованных зерновых культур, утверждаемым министерством.</w:t>
      </w:r>
    </w:p>
    <w:p w:rsidR="00CE7A3E" w:rsidRDefault="00CE7A3E">
      <w:pPr>
        <w:pStyle w:val="ConsPlusNormal"/>
        <w:jc w:val="both"/>
      </w:pPr>
      <w:r>
        <w:t xml:space="preserve">(в ред. </w:t>
      </w:r>
      <w:hyperlink r:id="rId26">
        <w:r>
          <w:rPr>
            <w:color w:val="0000FF"/>
          </w:rPr>
          <w:t>постановления</w:t>
        </w:r>
      </w:hyperlink>
      <w:r>
        <w:t xml:space="preserve"> Правительства Новосибирской области от 18.04.2023 N 168-п)</w:t>
      </w:r>
    </w:p>
    <w:p w:rsidR="00CE7A3E" w:rsidRDefault="00CE7A3E">
      <w:pPr>
        <w:pStyle w:val="ConsPlusNormal"/>
        <w:spacing w:before="220"/>
        <w:ind w:firstLine="540"/>
        <w:jc w:val="both"/>
      </w:pPr>
      <w:r>
        <w:t xml:space="preserve">Субъект государственной поддержки обязан подтвердить факт понесенных затрат на производство на территории Новосибирской области и реализацию зерновых культур в соответствии с </w:t>
      </w:r>
      <w:hyperlink w:anchor="P91">
        <w:r>
          <w:rPr>
            <w:color w:val="0000FF"/>
          </w:rPr>
          <w:t>подпунктом 3 пункта 13</w:t>
        </w:r>
      </w:hyperlink>
      <w:r>
        <w:t xml:space="preserve"> Порядка.</w:t>
      </w:r>
    </w:p>
    <w:p w:rsidR="00CE7A3E" w:rsidRDefault="00CE7A3E">
      <w:pPr>
        <w:pStyle w:val="ConsPlusNormal"/>
        <w:spacing w:before="220"/>
        <w:ind w:firstLine="540"/>
        <w:jc w:val="both"/>
      </w:pPr>
      <w:r>
        <w:t xml:space="preserve">7. Предоставление субсидии не должно дублировать иные мероприятия государственной поддержки в рамках реализации мероприятий государственной </w:t>
      </w:r>
      <w:hyperlink r:id="rId27">
        <w:r>
          <w:rPr>
            <w:color w:val="0000FF"/>
          </w:rPr>
          <w:t>программы</w:t>
        </w:r>
      </w:hyperlink>
      <w:r>
        <w:t xml:space="preserve"> Новосибирской области "Развитие сельского хозяйства и регулирование рынков сельскохозяйственной продукции, сырья и продовольствия в Новосибирской области", утвержденной постановлением Правительства Новосибирской области от 02.02.2015 N 37-п "О государственной программе Новосибирской области "Развитие сельского хозяйства и регулирование рынков сельскохозяйственной продукции, сырья и продовольствия в Новосибирской области".</w:t>
      </w:r>
    </w:p>
    <w:p w:rsidR="00CE7A3E" w:rsidRDefault="00CE7A3E">
      <w:pPr>
        <w:pStyle w:val="ConsPlusNormal"/>
        <w:spacing w:before="220"/>
        <w:ind w:firstLine="540"/>
        <w:jc w:val="both"/>
      </w:pPr>
      <w:r>
        <w:t>8. Способом проведения отбора получателей субсидий является запрос предложений (заявок).</w:t>
      </w:r>
    </w:p>
    <w:p w:rsidR="00CE7A3E" w:rsidRDefault="00CE7A3E">
      <w:pPr>
        <w:pStyle w:val="ConsPlusNormal"/>
        <w:spacing w:before="220"/>
        <w:ind w:firstLine="540"/>
        <w:jc w:val="both"/>
      </w:pPr>
      <w:r>
        <w:t>9. Министерство размещает сведения о субсидии на едином портале бюджетной системы Российской Федерации в информационно-телекоммуникационной сети "Интернет" (далее - единый портал) (в разделе единого портала) не позднее 15-го рабочего дня, следующего за днем принятия закона о бюджете (закона о внесении изменений в закон о бюджете), а также ежеквартально на официальном сайте министерства в информационно-телекоммуникационной сети "Интернет".</w:t>
      </w:r>
    </w:p>
    <w:p w:rsidR="00CE7A3E" w:rsidRDefault="00CE7A3E">
      <w:pPr>
        <w:pStyle w:val="ConsPlusNormal"/>
        <w:jc w:val="both"/>
      </w:pPr>
      <w:r>
        <w:t xml:space="preserve">(п. 9 в ред. </w:t>
      </w:r>
      <w:hyperlink r:id="rId28">
        <w:r>
          <w:rPr>
            <w:color w:val="0000FF"/>
          </w:rPr>
          <w:t>постановления</w:t>
        </w:r>
      </w:hyperlink>
      <w:r>
        <w:t xml:space="preserve"> Правительства Новосибирской области от 20.02.2023 N 46-п)</w:t>
      </w:r>
    </w:p>
    <w:p w:rsidR="00CE7A3E" w:rsidRDefault="00CE7A3E">
      <w:pPr>
        <w:pStyle w:val="ConsPlusNormal"/>
        <w:ind w:firstLine="540"/>
        <w:jc w:val="both"/>
      </w:pPr>
    </w:p>
    <w:p w:rsidR="00CE7A3E" w:rsidRDefault="00CE7A3E">
      <w:pPr>
        <w:pStyle w:val="ConsPlusTitle"/>
        <w:jc w:val="center"/>
        <w:outlineLvl w:val="1"/>
      </w:pPr>
      <w:r>
        <w:t>II. Порядок проведения отбора получателей субсидий</w:t>
      </w:r>
    </w:p>
    <w:p w:rsidR="00CE7A3E" w:rsidRDefault="00CE7A3E">
      <w:pPr>
        <w:pStyle w:val="ConsPlusNormal"/>
        <w:ind w:firstLine="540"/>
        <w:jc w:val="both"/>
      </w:pPr>
    </w:p>
    <w:p w:rsidR="00CE7A3E" w:rsidRDefault="00CE7A3E">
      <w:pPr>
        <w:pStyle w:val="ConsPlusNormal"/>
        <w:ind w:firstLine="540"/>
        <w:jc w:val="both"/>
      </w:pPr>
      <w:r>
        <w:lastRenderedPageBreak/>
        <w:t>10. Объявление о проведении отбора размещается на едином портале бюджетной системы Российской Федерации в информационно-телекоммуникационной сети "Интернет" (далее - единый портал) и официальном сайте министерства в информационно-телекоммуникационной сети "Интернет" (далее - официальный сайт) не менее чем за десять календарных дней до даты рассмотрения и оценки заявок.</w:t>
      </w:r>
    </w:p>
    <w:p w:rsidR="00CE7A3E" w:rsidRDefault="00CE7A3E">
      <w:pPr>
        <w:pStyle w:val="ConsPlusNormal"/>
        <w:jc w:val="both"/>
      </w:pPr>
      <w:r>
        <w:t xml:space="preserve">(в ред. </w:t>
      </w:r>
      <w:hyperlink r:id="rId29">
        <w:r>
          <w:rPr>
            <w:color w:val="0000FF"/>
          </w:rPr>
          <w:t>постановления</w:t>
        </w:r>
      </w:hyperlink>
      <w:r>
        <w:t xml:space="preserve"> Правительства Новосибирской области от 20.02.2023 N 46-п)</w:t>
      </w:r>
    </w:p>
    <w:p w:rsidR="00CE7A3E" w:rsidRDefault="00CE7A3E">
      <w:pPr>
        <w:pStyle w:val="ConsPlusNormal"/>
        <w:spacing w:before="220"/>
        <w:ind w:firstLine="540"/>
        <w:jc w:val="both"/>
      </w:pPr>
      <w:r>
        <w:t>Срок подачи заявок на участие в отборе получателей субсидий (далее - заявка) устанавливается приказом министерства.</w:t>
      </w:r>
    </w:p>
    <w:p w:rsidR="00CE7A3E" w:rsidRDefault="00CE7A3E">
      <w:pPr>
        <w:pStyle w:val="ConsPlusNormal"/>
        <w:jc w:val="both"/>
      </w:pPr>
      <w:r>
        <w:t xml:space="preserve">(в ред. </w:t>
      </w:r>
      <w:hyperlink r:id="rId30">
        <w:r>
          <w:rPr>
            <w:color w:val="0000FF"/>
          </w:rPr>
          <w:t>постановления</w:t>
        </w:r>
      </w:hyperlink>
      <w:r>
        <w:t xml:space="preserve"> Правительства Новосибирской области от 17.10.2023 N 475-п)</w:t>
      </w:r>
    </w:p>
    <w:p w:rsidR="00CE7A3E" w:rsidRDefault="00CE7A3E">
      <w:pPr>
        <w:pStyle w:val="ConsPlusNormal"/>
        <w:spacing w:before="220"/>
        <w:ind w:firstLine="540"/>
        <w:jc w:val="both"/>
      </w:pPr>
      <w:r>
        <w:t>11. Объявление о проведении отбора содержит:</w:t>
      </w:r>
    </w:p>
    <w:p w:rsidR="00CE7A3E" w:rsidRDefault="00CE7A3E">
      <w:pPr>
        <w:pStyle w:val="ConsPlusNormal"/>
        <w:spacing w:before="220"/>
        <w:ind w:firstLine="540"/>
        <w:jc w:val="both"/>
      </w:pPr>
      <w:r>
        <w:t>1) сроки проведения отбора, дату начала подачи или окончания приема заявок, которые не могут быть ранее десятого календарного дня, следующего за днем размещения объявления о проведении отбора;</w:t>
      </w:r>
    </w:p>
    <w:p w:rsidR="00CE7A3E" w:rsidRDefault="00CE7A3E">
      <w:pPr>
        <w:pStyle w:val="ConsPlusNormal"/>
        <w:jc w:val="both"/>
      </w:pPr>
      <w:r>
        <w:t xml:space="preserve">(пп. 1 в ред. </w:t>
      </w:r>
      <w:hyperlink r:id="rId31">
        <w:r>
          <w:rPr>
            <w:color w:val="0000FF"/>
          </w:rPr>
          <w:t>постановления</w:t>
        </w:r>
      </w:hyperlink>
      <w:r>
        <w:t xml:space="preserve"> Правительства Новосибирской области от 20.02.2023 N 46-п)</w:t>
      </w:r>
    </w:p>
    <w:p w:rsidR="00CE7A3E" w:rsidRDefault="00CE7A3E">
      <w:pPr>
        <w:pStyle w:val="ConsPlusNormal"/>
        <w:spacing w:before="220"/>
        <w:ind w:firstLine="540"/>
        <w:jc w:val="both"/>
      </w:pPr>
      <w:r>
        <w:t>2) наименование, место нахождения, почтовый адрес и адрес электронной почты министерства;</w:t>
      </w:r>
    </w:p>
    <w:p w:rsidR="00CE7A3E" w:rsidRDefault="00CE7A3E">
      <w:pPr>
        <w:pStyle w:val="ConsPlusNormal"/>
        <w:spacing w:before="220"/>
        <w:ind w:firstLine="540"/>
        <w:jc w:val="both"/>
      </w:pPr>
      <w:r>
        <w:t xml:space="preserve">3) результаты предоставления субсидии в соответствии с </w:t>
      </w:r>
      <w:hyperlink w:anchor="P151">
        <w:r>
          <w:rPr>
            <w:color w:val="0000FF"/>
          </w:rPr>
          <w:t>пунктом 24</w:t>
        </w:r>
      </w:hyperlink>
      <w:r>
        <w:t xml:space="preserve"> Порядка;</w:t>
      </w:r>
    </w:p>
    <w:p w:rsidR="00CE7A3E" w:rsidRDefault="00CE7A3E">
      <w:pPr>
        <w:pStyle w:val="ConsPlusNormal"/>
        <w:spacing w:before="220"/>
        <w:ind w:firstLine="540"/>
        <w:jc w:val="both"/>
      </w:pPr>
      <w:r>
        <w:t>4) доменное имя и (или) указатель страниц системы "Электронный бюджет" или иного сайта в информационно-телекоммуникационной сети "Интернет", на котором обеспечивается проведение отбора;</w:t>
      </w:r>
    </w:p>
    <w:p w:rsidR="00CE7A3E" w:rsidRDefault="00CE7A3E">
      <w:pPr>
        <w:pStyle w:val="ConsPlusNormal"/>
        <w:jc w:val="both"/>
      </w:pPr>
      <w:r>
        <w:t xml:space="preserve">(пп. 4 в ред. </w:t>
      </w:r>
      <w:hyperlink r:id="rId32">
        <w:r>
          <w:rPr>
            <w:color w:val="0000FF"/>
          </w:rPr>
          <w:t>постановления</w:t>
        </w:r>
      </w:hyperlink>
      <w:r>
        <w:t xml:space="preserve"> Правительства Новосибирской области от 17.10.2023 N 475-п)</w:t>
      </w:r>
    </w:p>
    <w:p w:rsidR="00CE7A3E" w:rsidRDefault="00CE7A3E">
      <w:pPr>
        <w:pStyle w:val="ConsPlusNormal"/>
        <w:spacing w:before="220"/>
        <w:ind w:firstLine="540"/>
        <w:jc w:val="both"/>
      </w:pPr>
      <w:r>
        <w:t xml:space="preserve">5) условия предоставления субсидии в соответствии с </w:t>
      </w:r>
      <w:hyperlink w:anchor="P135">
        <w:r>
          <w:rPr>
            <w:color w:val="0000FF"/>
          </w:rPr>
          <w:t>пунктом 22</w:t>
        </w:r>
      </w:hyperlink>
      <w:r>
        <w:t xml:space="preserve"> Порядка;</w:t>
      </w:r>
    </w:p>
    <w:p w:rsidR="00CE7A3E" w:rsidRDefault="00CE7A3E">
      <w:pPr>
        <w:pStyle w:val="ConsPlusNormal"/>
        <w:spacing w:before="220"/>
        <w:ind w:firstLine="540"/>
        <w:jc w:val="both"/>
      </w:pPr>
      <w:r>
        <w:t xml:space="preserve">6) требования к субъектам государственной поддержки в соответствии с </w:t>
      </w:r>
      <w:hyperlink w:anchor="P75">
        <w:r>
          <w:rPr>
            <w:color w:val="0000FF"/>
          </w:rPr>
          <w:t>пунктом 12</w:t>
        </w:r>
      </w:hyperlink>
      <w:r>
        <w:t xml:space="preserve"> Порядка и перечень документов, представляемых субъектами государственной поддержки для подтверждения их соответствия указанным требованиям;</w:t>
      </w:r>
    </w:p>
    <w:p w:rsidR="00CE7A3E" w:rsidRDefault="00CE7A3E">
      <w:pPr>
        <w:pStyle w:val="ConsPlusNormal"/>
        <w:spacing w:before="220"/>
        <w:ind w:firstLine="540"/>
        <w:jc w:val="both"/>
      </w:pPr>
      <w:r>
        <w:t xml:space="preserve">7) порядок подачи заявок и форму заявок, подаваемых субъектами государственной поддержки, в соответствии с </w:t>
      </w:r>
      <w:hyperlink w:anchor="P88">
        <w:r>
          <w:rPr>
            <w:color w:val="0000FF"/>
          </w:rPr>
          <w:t>пунктом 13</w:t>
        </w:r>
      </w:hyperlink>
      <w:r>
        <w:t xml:space="preserve"> Порядка;</w:t>
      </w:r>
    </w:p>
    <w:p w:rsidR="00CE7A3E" w:rsidRDefault="00CE7A3E">
      <w:pPr>
        <w:pStyle w:val="ConsPlusNormal"/>
        <w:spacing w:before="220"/>
        <w:ind w:firstLine="540"/>
        <w:jc w:val="both"/>
      </w:pPr>
      <w:r>
        <w:t xml:space="preserve">8) порядок отзыва заявок, порядок возврата заявок, определяющий в том числе основания для возврата заявок в соответствии с </w:t>
      </w:r>
      <w:hyperlink w:anchor="P99">
        <w:r>
          <w:rPr>
            <w:color w:val="0000FF"/>
          </w:rPr>
          <w:t>пунктом 15</w:t>
        </w:r>
      </w:hyperlink>
      <w:r>
        <w:t xml:space="preserve"> Порядка, порядок внесения изменений в заявки участников отбора;</w:t>
      </w:r>
    </w:p>
    <w:p w:rsidR="00CE7A3E" w:rsidRDefault="00CE7A3E">
      <w:pPr>
        <w:pStyle w:val="ConsPlusNormal"/>
        <w:jc w:val="both"/>
      </w:pPr>
      <w:r>
        <w:t xml:space="preserve">(пп. 8 в ред. </w:t>
      </w:r>
      <w:hyperlink r:id="rId33">
        <w:r>
          <w:rPr>
            <w:color w:val="0000FF"/>
          </w:rPr>
          <w:t>постановления</w:t>
        </w:r>
      </w:hyperlink>
      <w:r>
        <w:t xml:space="preserve"> Правительства Новосибирской области от 17.10.2023 N 475-п)</w:t>
      </w:r>
    </w:p>
    <w:p w:rsidR="00CE7A3E" w:rsidRDefault="00CE7A3E">
      <w:pPr>
        <w:pStyle w:val="ConsPlusNormal"/>
        <w:spacing w:before="220"/>
        <w:ind w:firstLine="540"/>
        <w:jc w:val="both"/>
      </w:pPr>
      <w:r>
        <w:t xml:space="preserve">9) правила рассмотрения и оценки заявок в соответствии с </w:t>
      </w:r>
      <w:hyperlink w:anchor="P106">
        <w:r>
          <w:rPr>
            <w:color w:val="0000FF"/>
          </w:rPr>
          <w:t>пунктом 17</w:t>
        </w:r>
      </w:hyperlink>
      <w:r>
        <w:t xml:space="preserve"> Порядка;</w:t>
      </w:r>
    </w:p>
    <w:p w:rsidR="00CE7A3E" w:rsidRDefault="00CE7A3E">
      <w:pPr>
        <w:pStyle w:val="ConsPlusNormal"/>
        <w:spacing w:before="220"/>
        <w:ind w:firstLine="540"/>
        <w:jc w:val="both"/>
      </w:pPr>
      <w:r>
        <w:t>10) порядок предоставления субъектам государственной поддержки разъяснений положений объявления о проведении отбора, даты начала и окончания срока такого предоставления;</w:t>
      </w:r>
    </w:p>
    <w:p w:rsidR="00CE7A3E" w:rsidRDefault="00CE7A3E">
      <w:pPr>
        <w:pStyle w:val="ConsPlusNormal"/>
        <w:spacing w:before="220"/>
        <w:ind w:firstLine="540"/>
        <w:jc w:val="both"/>
      </w:pPr>
      <w:r>
        <w:t>11) сроки, в течение которых победитель (победители) отбора должен подписать соглашение о предоставлении субсидии, заключаемое между министерством и субъектом государственной поддержки (далее - соглашение);</w:t>
      </w:r>
    </w:p>
    <w:p w:rsidR="00CE7A3E" w:rsidRDefault="00CE7A3E">
      <w:pPr>
        <w:pStyle w:val="ConsPlusNormal"/>
        <w:spacing w:before="220"/>
        <w:ind w:firstLine="540"/>
        <w:jc w:val="both"/>
      </w:pPr>
      <w:r>
        <w:t>12) условия признания победителя (победителей) отбора уклонившимся от заключения соглашения;</w:t>
      </w:r>
    </w:p>
    <w:p w:rsidR="00CE7A3E" w:rsidRDefault="00CE7A3E">
      <w:pPr>
        <w:pStyle w:val="ConsPlusNormal"/>
        <w:spacing w:before="220"/>
        <w:ind w:firstLine="540"/>
        <w:jc w:val="both"/>
      </w:pPr>
      <w:r>
        <w:t xml:space="preserve">13) дату размещения результатов отбора на едином портале и официальном сайте, которая не может быть позднее 14-го календарного дня, следующего за днем определения победителя </w:t>
      </w:r>
      <w:r>
        <w:lastRenderedPageBreak/>
        <w:t>отбора.</w:t>
      </w:r>
    </w:p>
    <w:p w:rsidR="00CE7A3E" w:rsidRDefault="00CE7A3E">
      <w:pPr>
        <w:pStyle w:val="ConsPlusNormal"/>
        <w:spacing w:before="220"/>
        <w:ind w:firstLine="540"/>
        <w:jc w:val="both"/>
      </w:pPr>
      <w:bookmarkStart w:id="5" w:name="P75"/>
      <w:bookmarkEnd w:id="5"/>
      <w:r>
        <w:t>12. Участники отбора должны соответствовать следующим требованиям:</w:t>
      </w:r>
    </w:p>
    <w:p w:rsidR="00CE7A3E" w:rsidRDefault="00CE7A3E">
      <w:pPr>
        <w:pStyle w:val="ConsPlusNormal"/>
        <w:spacing w:before="220"/>
        <w:ind w:firstLine="540"/>
        <w:jc w:val="both"/>
      </w:pPr>
      <w:r>
        <w:t xml:space="preserve">1) на дату формирования справки из налогового органа об отсутствии неисполненной обязанности по уплате налогов, сборов, страховых взносов, пеней, штрафов и процентов, подлежащих уплате в соответствии с законодательством Российской Федерации о налогах и сборах, но не ранее даты начала приема заявок на участие в отборе, при представлении документов, предусмотренных </w:t>
      </w:r>
      <w:hyperlink w:anchor="P88">
        <w:r>
          <w:rPr>
            <w:color w:val="0000FF"/>
          </w:rPr>
          <w:t>пунктом 13</w:t>
        </w:r>
      </w:hyperlink>
      <w:r>
        <w:t xml:space="preserve"> настоящего Порядка, - у субъекта государственной поддержки должна отсутствовать неисполненная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CE7A3E" w:rsidRDefault="00CE7A3E">
      <w:pPr>
        <w:pStyle w:val="ConsPlusNormal"/>
        <w:spacing w:before="220"/>
        <w:ind w:firstLine="540"/>
        <w:jc w:val="both"/>
      </w:pPr>
      <w:r>
        <w:t xml:space="preserve">2) на 1 января - при представлении документов, предусмотренных </w:t>
      </w:r>
      <w:hyperlink w:anchor="P88">
        <w:r>
          <w:rPr>
            <w:color w:val="0000FF"/>
          </w:rPr>
          <w:t>пунктом 13</w:t>
        </w:r>
      </w:hyperlink>
      <w:r>
        <w:t xml:space="preserve"> настоящего Порядка, с 1 января по 30 июня текущего года и на 1 июля - при представлении указанных документов в период с 1 июля по 31 декабря текущего года:</w:t>
      </w:r>
    </w:p>
    <w:p w:rsidR="00CE7A3E" w:rsidRDefault="00CE7A3E">
      <w:pPr>
        <w:pStyle w:val="ConsPlusNormal"/>
        <w:spacing w:before="220"/>
        <w:ind w:firstLine="540"/>
        <w:jc w:val="both"/>
      </w:pPr>
      <w:r>
        <w:t>а) отсутствие просроченной задолженности по возврату в областной бюджет Новосибирской области субсидий, бюджетных инвестиций, предоставленных в том числе в соответствии с иными правовыми актами, и иной просроченной (неурегулированной) задолженности перед областным бюджетом Новосибирской области;</w:t>
      </w:r>
    </w:p>
    <w:p w:rsidR="00CE7A3E" w:rsidRDefault="00CE7A3E">
      <w:pPr>
        <w:pStyle w:val="ConsPlusNormal"/>
        <w:spacing w:before="220"/>
        <w:ind w:firstLine="540"/>
        <w:jc w:val="both"/>
      </w:pPr>
      <w:r>
        <w:t>б) субъекты государственной поддержки - юридические лица не должны находиться в процессе реорганизации (за исключением реорганизации в форме присоединения к юридическому лицу, являющемуся субъектом государственной поддержки, другого юридического лица), ликвидации, в отношении них не введена процедура банкротства, деятельность субъекта государственной поддержки не приостановлена в порядке, предусмотренном законодательством Российской Федерации, а субъекты государственной поддержки - индивидуальные предприниматели не должны прекратить деятельность в качестве индивидуального предпринимателя;</w:t>
      </w:r>
    </w:p>
    <w:p w:rsidR="00CE7A3E" w:rsidRDefault="00CE7A3E">
      <w:pPr>
        <w:pStyle w:val="ConsPlusNormal"/>
        <w:spacing w:before="220"/>
        <w:ind w:firstLine="540"/>
        <w:jc w:val="both"/>
      </w:pPr>
      <w:r>
        <w:t>в) субъекты государственной поддержки не должны являться иностранными юридическими лицами, в том числе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российскими юридическими лицами, в уставном (складочном) капитале которых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rsidR="00CE7A3E" w:rsidRDefault="00CE7A3E">
      <w:pPr>
        <w:pStyle w:val="ConsPlusNormal"/>
        <w:spacing w:before="220"/>
        <w:ind w:firstLine="540"/>
        <w:jc w:val="both"/>
      </w:pPr>
      <w:r>
        <w:t xml:space="preserve">г) субъекты государственной поддержки не должны получать средства из областного бюджета Новосибирской области на основании иных нормативных правовых актов Новосибирской области на цели, указанные в </w:t>
      </w:r>
      <w:hyperlink w:anchor="P35">
        <w:r>
          <w:rPr>
            <w:color w:val="0000FF"/>
          </w:rPr>
          <w:t>пункте 3</w:t>
        </w:r>
      </w:hyperlink>
      <w:r>
        <w:t xml:space="preserve"> Порядка;</w:t>
      </w:r>
    </w:p>
    <w:p w:rsidR="00CE7A3E" w:rsidRDefault="00CE7A3E">
      <w:pPr>
        <w:pStyle w:val="ConsPlusNormal"/>
        <w:spacing w:before="220"/>
        <w:ind w:firstLine="540"/>
        <w:jc w:val="both"/>
      </w:pPr>
      <w:r>
        <w:t>д) субъекты государственной поддержки не должны находиться в перечне организаций и физических лиц, в отношении которых имеются сведения об их причастности к экстремистской деятельности или терроризму, либо в перечне организаций и физических лиц, в отношении которых имеются сведения об их причастности к распространению оружия массового уничтожения.</w:t>
      </w:r>
    </w:p>
    <w:p w:rsidR="00CE7A3E" w:rsidRDefault="00CE7A3E">
      <w:pPr>
        <w:pStyle w:val="ConsPlusNormal"/>
        <w:spacing w:before="220"/>
        <w:ind w:firstLine="540"/>
        <w:jc w:val="both"/>
      </w:pPr>
      <w:r>
        <w:lastRenderedPageBreak/>
        <w:t>Субъект государственной поддержки подтверждает соответствие требованиям, установленным настоящим пунктом, путем подачи в министерство заявки на участие в отборе по форме, утверждаемой приказом министерства.</w:t>
      </w:r>
    </w:p>
    <w:p w:rsidR="00CE7A3E" w:rsidRDefault="00CE7A3E">
      <w:pPr>
        <w:pStyle w:val="ConsPlusNormal"/>
        <w:spacing w:before="220"/>
        <w:ind w:firstLine="540"/>
        <w:jc w:val="both"/>
      </w:pPr>
      <w:r>
        <w:t xml:space="preserve">Субъект государственной поддержки вправе представить документы, подтверждающие погашение задолженности, отсутствие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одновременно с документами, предусмотренными </w:t>
      </w:r>
      <w:hyperlink w:anchor="P88">
        <w:r>
          <w:rPr>
            <w:color w:val="0000FF"/>
          </w:rPr>
          <w:t>пунктом 13</w:t>
        </w:r>
      </w:hyperlink>
      <w:r>
        <w:t xml:space="preserve"> Порядка, на дату не ранее даты начала приема заявок на участие в отборе.</w:t>
      </w:r>
    </w:p>
    <w:p w:rsidR="00CE7A3E" w:rsidRDefault="00CE7A3E">
      <w:pPr>
        <w:pStyle w:val="ConsPlusNormal"/>
        <w:spacing w:before="220"/>
        <w:ind w:firstLine="540"/>
        <w:jc w:val="both"/>
      </w:pPr>
      <w:r>
        <w:t xml:space="preserve">Министерство устанавливает соответствие субъекта государственной поддержки указанным в настоящем пункте требованиям при рассмотрении документов для установления права на получение субсидий в порядке, предусмотренном </w:t>
      </w:r>
      <w:hyperlink w:anchor="P106">
        <w:r>
          <w:rPr>
            <w:color w:val="0000FF"/>
          </w:rPr>
          <w:t>пунктом 17</w:t>
        </w:r>
      </w:hyperlink>
      <w:r>
        <w:t xml:space="preserve"> Порядка, на дату не ранее даты начала приема заявок на участие в отборе.</w:t>
      </w:r>
    </w:p>
    <w:p w:rsidR="00CE7A3E" w:rsidRDefault="00CE7A3E">
      <w:pPr>
        <w:pStyle w:val="ConsPlusNormal"/>
        <w:spacing w:before="220"/>
        <w:ind w:firstLine="540"/>
        <w:jc w:val="both"/>
      </w:pPr>
      <w:r>
        <w:t>Отсутствие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определяется министерством на основании информации, запрашиваемой министерством в Управлении Федеральной налоговой службы по Новосибирской области и Фонде пенсионного и социального страхования Российской Федерации с использованием межведомственной автоматизированной информационной системы по межведомственному запросу, в случае непредставления документов, подтверждающих отсутствие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по собственной инициативе.</w:t>
      </w:r>
    </w:p>
    <w:p w:rsidR="00CE7A3E" w:rsidRDefault="00CE7A3E">
      <w:pPr>
        <w:pStyle w:val="ConsPlusNormal"/>
        <w:jc w:val="both"/>
      </w:pPr>
      <w:r>
        <w:t xml:space="preserve">(п. 12 в ред. </w:t>
      </w:r>
      <w:hyperlink r:id="rId34">
        <w:r>
          <w:rPr>
            <w:color w:val="0000FF"/>
          </w:rPr>
          <w:t>постановления</w:t>
        </w:r>
      </w:hyperlink>
      <w:r>
        <w:t xml:space="preserve"> Правительства Новосибирской области от 17.10.2023 N 475-п)</w:t>
      </w:r>
    </w:p>
    <w:p w:rsidR="00CE7A3E" w:rsidRDefault="00CE7A3E">
      <w:pPr>
        <w:pStyle w:val="ConsPlusNormal"/>
        <w:spacing w:before="220"/>
        <w:ind w:firstLine="540"/>
        <w:jc w:val="both"/>
      </w:pPr>
      <w:bookmarkStart w:id="6" w:name="P88"/>
      <w:bookmarkEnd w:id="6"/>
      <w:r>
        <w:t>13. Для участия в отборе субъекты государственной поддержки представляют в министерство лично либо посредством государственной информационной системы Новосибирской области "Государственная поддержка агропромышленного комплекса Новосибирской области" (далее - ГИС НСО "Господдержка АПК НСО") заявку на участие в отборе, включающую в том числе согласие на публикацию (размещение) в информационно-телекоммуникационной сети "Интернет" информации о субъекте государственной поддержки, о подаваемой им заявке, иной информации о субъекте государственной поддержки, связанной с соответствующим отбором, а также следующие документы:</w:t>
      </w:r>
    </w:p>
    <w:p w:rsidR="00CE7A3E" w:rsidRDefault="00CE7A3E">
      <w:pPr>
        <w:pStyle w:val="ConsPlusNormal"/>
        <w:spacing w:before="220"/>
        <w:ind w:firstLine="540"/>
        <w:jc w:val="both"/>
      </w:pPr>
      <w:r>
        <w:t>1) справку-расчет размера субсидии по форме, утверждаемой приказом министерства;</w:t>
      </w:r>
    </w:p>
    <w:p w:rsidR="00CE7A3E" w:rsidRDefault="00CE7A3E">
      <w:pPr>
        <w:pStyle w:val="ConsPlusNormal"/>
        <w:spacing w:before="220"/>
        <w:ind w:firstLine="540"/>
        <w:jc w:val="both"/>
      </w:pPr>
      <w:r>
        <w:t>2) сведения об объемах производства зерновых культур собственного производства (в случае, если производителем зерновых культур заявлен период для предоставления средств из бюджета Новосибирской области после 01.09.2022, указанные сведения представляются из Федеральной системы прослеживаемости зерна по форме, утверждаемой приказом министерства);</w:t>
      </w:r>
    </w:p>
    <w:p w:rsidR="00CE7A3E" w:rsidRDefault="00CE7A3E">
      <w:pPr>
        <w:pStyle w:val="ConsPlusNormal"/>
        <w:spacing w:before="220"/>
        <w:ind w:firstLine="540"/>
        <w:jc w:val="both"/>
      </w:pPr>
      <w:bookmarkStart w:id="7" w:name="P91"/>
      <w:bookmarkEnd w:id="7"/>
      <w:r>
        <w:t>3) копии документов, подтверждающих факт понесенных затрат на производство и реализацию зерновых культур:</w:t>
      </w:r>
    </w:p>
    <w:p w:rsidR="00CE7A3E" w:rsidRDefault="00CE7A3E">
      <w:pPr>
        <w:pStyle w:val="ConsPlusNormal"/>
        <w:spacing w:before="220"/>
        <w:ind w:firstLine="540"/>
        <w:jc w:val="both"/>
      </w:pPr>
      <w:r>
        <w:t>а) договоров поставки и (или) договоров купли-продажи;</w:t>
      </w:r>
    </w:p>
    <w:p w:rsidR="00CE7A3E" w:rsidRDefault="00CE7A3E">
      <w:pPr>
        <w:pStyle w:val="ConsPlusNormal"/>
        <w:spacing w:before="220"/>
        <w:ind w:firstLine="540"/>
        <w:jc w:val="both"/>
      </w:pPr>
      <w:r>
        <w:t>б) товарных накладных либо универсальных передаточных документов;</w:t>
      </w:r>
    </w:p>
    <w:p w:rsidR="00CE7A3E" w:rsidRDefault="00CE7A3E">
      <w:pPr>
        <w:pStyle w:val="ConsPlusNormal"/>
        <w:spacing w:before="220"/>
        <w:ind w:firstLine="540"/>
        <w:jc w:val="both"/>
      </w:pPr>
      <w:r>
        <w:t>в) документов, подтверждающих оплату.</w:t>
      </w:r>
    </w:p>
    <w:p w:rsidR="00CE7A3E" w:rsidRDefault="00CE7A3E">
      <w:pPr>
        <w:pStyle w:val="ConsPlusNormal"/>
        <w:spacing w:before="220"/>
        <w:ind w:firstLine="540"/>
        <w:jc w:val="both"/>
      </w:pPr>
      <w:r>
        <w:t xml:space="preserve">При этом в случае, если производителем зерновых культур заявлен период для предоставления средств из бюджета Новосибирской области после 01.09.2022, производителем зерновых культур представляется товаросопроводительный документ на партию зерна или партию </w:t>
      </w:r>
      <w:r>
        <w:lastRenderedPageBreak/>
        <w:t xml:space="preserve">продуктов переработки зерна, оформленный в соответствии с </w:t>
      </w:r>
      <w:hyperlink r:id="rId35">
        <w:r>
          <w:rPr>
            <w:color w:val="0000FF"/>
          </w:rPr>
          <w:t>Правилами</w:t>
        </w:r>
      </w:hyperlink>
      <w:r>
        <w:t xml:space="preserve"> оформления товаросопроводительного документа на партию зерна или партию продуктов переработки зерна в Федеральной государственной информационной системе прослеживаемости зерна и продуктов переработки зерна, утвержденными постановлением Правительства Российской Федерации от 09.10.2021 N 1721 "Об утверждении Правил оформления товаросопроводительного документа на партию зерна или партию продуктов переработки зерна в Федеральной государственной информационной системе прослеживаемости зерна и продуктов переработки зерна" (далее - Правила оформления товаросопроводительного документа). Документ, предусмотренный настоящим абзацем, запрашивается министерством с использованием межведомственной автоматизированной информационной системы по межведомственному запросу, при этом субъект государственной поддержки вправе представить указанный документ в министерство по собственной инициативе.</w:t>
      </w:r>
    </w:p>
    <w:p w:rsidR="00CE7A3E" w:rsidRDefault="00CE7A3E">
      <w:pPr>
        <w:pStyle w:val="ConsPlusNormal"/>
        <w:spacing w:before="220"/>
        <w:ind w:firstLine="540"/>
        <w:jc w:val="both"/>
      </w:pPr>
      <w:r>
        <w:t>Документы, предусмотренные настоящим пунктом, не должны содержать подчисток, зачеркнутых слов и иных не оговоренных в них исправлений, а также повреждений, не позволяющих однозначно истолковать их содержание. Копии документов заверяются субъектом государственной поддержки.</w:t>
      </w:r>
    </w:p>
    <w:p w:rsidR="00CE7A3E" w:rsidRDefault="00CE7A3E">
      <w:pPr>
        <w:pStyle w:val="ConsPlusNormal"/>
        <w:jc w:val="both"/>
      </w:pPr>
      <w:r>
        <w:t xml:space="preserve">(п. 13 в ред. </w:t>
      </w:r>
      <w:hyperlink r:id="rId36">
        <w:r>
          <w:rPr>
            <w:color w:val="0000FF"/>
          </w:rPr>
          <w:t>постановления</w:t>
        </w:r>
      </w:hyperlink>
      <w:r>
        <w:t xml:space="preserve"> Правительства Новосибирской области от 05.12.2022 N 566-п)</w:t>
      </w:r>
    </w:p>
    <w:p w:rsidR="00CE7A3E" w:rsidRDefault="00CE7A3E">
      <w:pPr>
        <w:pStyle w:val="ConsPlusNormal"/>
        <w:spacing w:before="220"/>
        <w:ind w:firstLine="540"/>
        <w:jc w:val="both"/>
      </w:pPr>
      <w:r>
        <w:t xml:space="preserve">14. Заявка на участие в отборе регистрируется в министерстве в день подачи с указанием номера заявки и даты регистрации. Заявка на участие в отборе с приложенными документами не возвращается, за исключением случая, предусмотренного </w:t>
      </w:r>
      <w:hyperlink w:anchor="P99">
        <w:r>
          <w:rPr>
            <w:color w:val="0000FF"/>
          </w:rPr>
          <w:t>пунктом 15</w:t>
        </w:r>
      </w:hyperlink>
      <w:r>
        <w:t xml:space="preserve"> Порядка.</w:t>
      </w:r>
    </w:p>
    <w:p w:rsidR="00CE7A3E" w:rsidRDefault="00CE7A3E">
      <w:pPr>
        <w:pStyle w:val="ConsPlusNormal"/>
        <w:spacing w:before="220"/>
        <w:ind w:firstLine="540"/>
        <w:jc w:val="both"/>
      </w:pPr>
      <w:bookmarkStart w:id="8" w:name="P99"/>
      <w:bookmarkEnd w:id="8"/>
      <w:r>
        <w:t>15. Субъект государственной поддержки до момента окончания срока проведения отбора, указанного в объявлении о проведении отбора, вправе отозвать заявку, направив в министерство заявление об отзыве заявки.</w:t>
      </w:r>
    </w:p>
    <w:p w:rsidR="00CE7A3E" w:rsidRDefault="00CE7A3E">
      <w:pPr>
        <w:pStyle w:val="ConsPlusNormal"/>
        <w:spacing w:before="220"/>
        <w:ind w:firstLine="540"/>
        <w:jc w:val="both"/>
      </w:pPr>
      <w:r>
        <w:t>Министерство возвращает поданную субъектом государственной поддержки лично заявку на участие в отборе и прилагаемые к ней документы в течение пяти рабочих дней со дня поступления заявления об отзыве заявки.</w:t>
      </w:r>
    </w:p>
    <w:p w:rsidR="00CE7A3E" w:rsidRDefault="00CE7A3E">
      <w:pPr>
        <w:pStyle w:val="ConsPlusNormal"/>
        <w:spacing w:before="220"/>
        <w:ind w:firstLine="540"/>
        <w:jc w:val="both"/>
      </w:pPr>
      <w:r>
        <w:t>Субъект государственной поддержки вправе повторно подать заявку, но не позднее установленного срока окончания приема заявок.</w:t>
      </w:r>
    </w:p>
    <w:p w:rsidR="00CE7A3E" w:rsidRDefault="00CE7A3E">
      <w:pPr>
        <w:pStyle w:val="ConsPlusNormal"/>
        <w:spacing w:before="220"/>
        <w:ind w:firstLine="540"/>
        <w:jc w:val="both"/>
      </w:pPr>
      <w:r>
        <w:t>Внесение изменений в заявку допускается до окончания срока приема заявок.</w:t>
      </w:r>
    </w:p>
    <w:p w:rsidR="00CE7A3E" w:rsidRDefault="00CE7A3E">
      <w:pPr>
        <w:pStyle w:val="ConsPlusNormal"/>
        <w:spacing w:before="220"/>
        <w:ind w:firstLine="540"/>
        <w:jc w:val="both"/>
      </w:pPr>
      <w:r>
        <w:t>16. Министерство рассматривает и оценивает заявки на предмет соответствия установленным в объявлении о проведении отбора требованиям в течение 15 рабочих дней после истечения срока подачи заявок и принимает решение:</w:t>
      </w:r>
    </w:p>
    <w:p w:rsidR="00CE7A3E" w:rsidRDefault="00CE7A3E">
      <w:pPr>
        <w:pStyle w:val="ConsPlusNormal"/>
        <w:spacing w:before="220"/>
        <w:ind w:firstLine="540"/>
        <w:jc w:val="both"/>
      </w:pPr>
      <w:r>
        <w:t>о предоставлении субсидии путем включения заявителя в реестр заявителей, имеющих право на получение субсидии, формирующийся в ГИС НСО "Господдержка АПК НСО";</w:t>
      </w:r>
    </w:p>
    <w:p w:rsidR="00CE7A3E" w:rsidRDefault="00CE7A3E">
      <w:pPr>
        <w:pStyle w:val="ConsPlusNormal"/>
        <w:spacing w:before="220"/>
        <w:ind w:firstLine="540"/>
        <w:jc w:val="both"/>
      </w:pPr>
      <w:r>
        <w:t>об отказе в предоставлении субсидии.</w:t>
      </w:r>
    </w:p>
    <w:p w:rsidR="00CE7A3E" w:rsidRDefault="00CE7A3E">
      <w:pPr>
        <w:pStyle w:val="ConsPlusNormal"/>
        <w:spacing w:before="220"/>
        <w:ind w:firstLine="540"/>
        <w:jc w:val="both"/>
      </w:pPr>
      <w:bookmarkStart w:id="9" w:name="P106"/>
      <w:bookmarkEnd w:id="9"/>
      <w:r>
        <w:t>17. Рассмотрение и оценка заявок осуществляется в следующем порядке:</w:t>
      </w:r>
    </w:p>
    <w:p w:rsidR="00CE7A3E" w:rsidRDefault="00CE7A3E">
      <w:pPr>
        <w:pStyle w:val="ConsPlusNormal"/>
        <w:spacing w:before="220"/>
        <w:ind w:firstLine="540"/>
        <w:jc w:val="both"/>
      </w:pPr>
      <w:r>
        <w:t>1) определяется соответствие даты подачи заявки сроку, установленному для подачи заявок;</w:t>
      </w:r>
    </w:p>
    <w:p w:rsidR="00CE7A3E" w:rsidRDefault="00CE7A3E">
      <w:pPr>
        <w:pStyle w:val="ConsPlusNormal"/>
        <w:spacing w:before="220"/>
        <w:ind w:firstLine="540"/>
        <w:jc w:val="both"/>
      </w:pPr>
      <w:r>
        <w:t>2) проверяется соответствие заявки и представленных документов требованиям к заявкам, установленным в объявлении о проведении отбора;</w:t>
      </w:r>
    </w:p>
    <w:p w:rsidR="00CE7A3E" w:rsidRDefault="00CE7A3E">
      <w:pPr>
        <w:pStyle w:val="ConsPlusNormal"/>
        <w:spacing w:before="220"/>
        <w:ind w:firstLine="540"/>
        <w:jc w:val="both"/>
      </w:pPr>
      <w:r>
        <w:t xml:space="preserve">3) проверяется соответствие субъекта государственной поддержки категориям, установленным в </w:t>
      </w:r>
      <w:hyperlink w:anchor="P38">
        <w:r>
          <w:rPr>
            <w:color w:val="0000FF"/>
          </w:rPr>
          <w:t>пункте 4</w:t>
        </w:r>
      </w:hyperlink>
      <w:r>
        <w:t xml:space="preserve"> Порядка;</w:t>
      </w:r>
    </w:p>
    <w:p w:rsidR="00CE7A3E" w:rsidRDefault="00CE7A3E">
      <w:pPr>
        <w:pStyle w:val="ConsPlusNormal"/>
        <w:spacing w:before="220"/>
        <w:ind w:firstLine="540"/>
        <w:jc w:val="both"/>
      </w:pPr>
      <w:r>
        <w:t xml:space="preserve">4) проверяется соответствие субъекта государственной поддержки требованиям, </w:t>
      </w:r>
      <w:r>
        <w:lastRenderedPageBreak/>
        <w:t xml:space="preserve">установленным в </w:t>
      </w:r>
      <w:hyperlink w:anchor="P75">
        <w:r>
          <w:rPr>
            <w:color w:val="0000FF"/>
          </w:rPr>
          <w:t>пункте 12</w:t>
        </w:r>
      </w:hyperlink>
      <w:r>
        <w:t xml:space="preserve"> Порядка;</w:t>
      </w:r>
    </w:p>
    <w:p w:rsidR="00CE7A3E" w:rsidRDefault="00CE7A3E">
      <w:pPr>
        <w:pStyle w:val="ConsPlusNormal"/>
        <w:spacing w:before="220"/>
        <w:ind w:firstLine="540"/>
        <w:jc w:val="both"/>
      </w:pPr>
      <w:r>
        <w:t xml:space="preserve">5) проверяется соответствие субъекта государственной поддержки условиям, установленным в </w:t>
      </w:r>
      <w:hyperlink w:anchor="P135">
        <w:r>
          <w:rPr>
            <w:color w:val="0000FF"/>
          </w:rPr>
          <w:t>пункте 22</w:t>
        </w:r>
      </w:hyperlink>
      <w:r>
        <w:t xml:space="preserve"> Порядка.</w:t>
      </w:r>
    </w:p>
    <w:p w:rsidR="00CE7A3E" w:rsidRDefault="00CE7A3E">
      <w:pPr>
        <w:pStyle w:val="ConsPlusNormal"/>
        <w:spacing w:before="220"/>
        <w:ind w:firstLine="540"/>
        <w:jc w:val="both"/>
      </w:pPr>
      <w:r>
        <w:t>18. Основаниями для отклонения заявки на стадии рассмотрения и оценки заявок являются:</w:t>
      </w:r>
    </w:p>
    <w:p w:rsidR="00CE7A3E" w:rsidRDefault="00CE7A3E">
      <w:pPr>
        <w:pStyle w:val="ConsPlusNormal"/>
        <w:spacing w:before="220"/>
        <w:ind w:firstLine="540"/>
        <w:jc w:val="both"/>
      </w:pPr>
      <w:r>
        <w:t>1) несоответствие даты и (или) времени подачи заявки сроку и (или) времени, установленному для подачи заявок;</w:t>
      </w:r>
    </w:p>
    <w:p w:rsidR="00CE7A3E" w:rsidRDefault="00CE7A3E">
      <w:pPr>
        <w:pStyle w:val="ConsPlusNormal"/>
        <w:spacing w:before="220"/>
        <w:ind w:firstLine="540"/>
        <w:jc w:val="both"/>
      </w:pPr>
      <w:r>
        <w:t>2) несоответствие представленных субъектом государственной поддержки заявки и документов требованиям, установленным в объявлении о проведении отбора;</w:t>
      </w:r>
    </w:p>
    <w:p w:rsidR="00CE7A3E" w:rsidRDefault="00CE7A3E">
      <w:pPr>
        <w:pStyle w:val="ConsPlusNormal"/>
        <w:spacing w:before="220"/>
        <w:ind w:firstLine="540"/>
        <w:jc w:val="both"/>
      </w:pPr>
      <w:r>
        <w:t>3) недостоверность представленной субъектом государственной поддержки информации, в том числе информации о месте нахождения и адресе юридического лица;</w:t>
      </w:r>
    </w:p>
    <w:p w:rsidR="00CE7A3E" w:rsidRDefault="00CE7A3E">
      <w:pPr>
        <w:pStyle w:val="ConsPlusNormal"/>
        <w:spacing w:before="220"/>
        <w:ind w:firstLine="540"/>
        <w:jc w:val="both"/>
      </w:pPr>
      <w:r>
        <w:t xml:space="preserve">4) несоответствие субъекта государственной поддержки категориям, установленным в </w:t>
      </w:r>
      <w:hyperlink w:anchor="P38">
        <w:r>
          <w:rPr>
            <w:color w:val="0000FF"/>
          </w:rPr>
          <w:t>пункте 4</w:t>
        </w:r>
      </w:hyperlink>
      <w:r>
        <w:t xml:space="preserve"> Порядка;</w:t>
      </w:r>
    </w:p>
    <w:p w:rsidR="00CE7A3E" w:rsidRDefault="00CE7A3E">
      <w:pPr>
        <w:pStyle w:val="ConsPlusNormal"/>
        <w:spacing w:before="220"/>
        <w:ind w:firstLine="540"/>
        <w:jc w:val="both"/>
      </w:pPr>
      <w:r>
        <w:t xml:space="preserve">5) несоответствие субъекта государственной поддержки требованиям, установленным в </w:t>
      </w:r>
      <w:hyperlink w:anchor="P75">
        <w:r>
          <w:rPr>
            <w:color w:val="0000FF"/>
          </w:rPr>
          <w:t>пункте 12</w:t>
        </w:r>
      </w:hyperlink>
      <w:r>
        <w:t xml:space="preserve"> Порядка;</w:t>
      </w:r>
    </w:p>
    <w:p w:rsidR="00CE7A3E" w:rsidRDefault="00CE7A3E">
      <w:pPr>
        <w:pStyle w:val="ConsPlusNormal"/>
        <w:spacing w:before="220"/>
        <w:ind w:firstLine="540"/>
        <w:jc w:val="both"/>
      </w:pPr>
      <w:r>
        <w:t xml:space="preserve">6) несоответствие субъекта государственной поддержки условиям, установленным в </w:t>
      </w:r>
      <w:hyperlink w:anchor="P135">
        <w:r>
          <w:rPr>
            <w:color w:val="0000FF"/>
          </w:rPr>
          <w:t>пункте 22</w:t>
        </w:r>
      </w:hyperlink>
      <w:r>
        <w:t xml:space="preserve"> Порядка.</w:t>
      </w:r>
    </w:p>
    <w:p w:rsidR="00CE7A3E" w:rsidRDefault="00CE7A3E">
      <w:pPr>
        <w:pStyle w:val="ConsPlusNormal"/>
        <w:spacing w:before="220"/>
        <w:ind w:firstLine="540"/>
        <w:jc w:val="both"/>
      </w:pPr>
      <w:r>
        <w:t>19. Основаниями для отказа в предоставлении субсидии являются:</w:t>
      </w:r>
    </w:p>
    <w:p w:rsidR="00CE7A3E" w:rsidRDefault="00CE7A3E">
      <w:pPr>
        <w:pStyle w:val="ConsPlusNormal"/>
        <w:spacing w:before="220"/>
        <w:ind w:firstLine="540"/>
        <w:jc w:val="both"/>
      </w:pPr>
      <w:r>
        <w:t xml:space="preserve">1) отсутствие в документах, предусмотренных </w:t>
      </w:r>
      <w:hyperlink w:anchor="P88">
        <w:r>
          <w:rPr>
            <w:color w:val="0000FF"/>
          </w:rPr>
          <w:t>пунктом 13</w:t>
        </w:r>
      </w:hyperlink>
      <w:r>
        <w:t xml:space="preserve"> Порядка, информации в полном объеме либо установление факта недостоверности представленной субъектом государственной поддержки информации;</w:t>
      </w:r>
    </w:p>
    <w:p w:rsidR="00CE7A3E" w:rsidRDefault="00CE7A3E">
      <w:pPr>
        <w:pStyle w:val="ConsPlusNormal"/>
        <w:spacing w:before="220"/>
        <w:ind w:firstLine="540"/>
        <w:jc w:val="both"/>
      </w:pPr>
      <w:r>
        <w:t xml:space="preserve">2) несоответствие представленных субъектом государственной поддержки документов требованиям, определенным в объявлении о проведении отбора в соответствии с </w:t>
      </w:r>
      <w:hyperlink w:anchor="P88">
        <w:r>
          <w:rPr>
            <w:color w:val="0000FF"/>
          </w:rPr>
          <w:t>пунктом 13</w:t>
        </w:r>
      </w:hyperlink>
      <w:r>
        <w:t xml:space="preserve"> Порядка, или непредставление (представление не в полном объеме) указанных документов (за исключением документов, которые заявитель вправе представить по собственной инициативе);</w:t>
      </w:r>
    </w:p>
    <w:p w:rsidR="00CE7A3E" w:rsidRDefault="00CE7A3E">
      <w:pPr>
        <w:pStyle w:val="ConsPlusNormal"/>
        <w:spacing w:before="220"/>
        <w:ind w:firstLine="540"/>
        <w:jc w:val="both"/>
      </w:pPr>
      <w:r>
        <w:t>3) отсутствие нераспределенных лимитов бюджетных обязательств на предоставление субсидии;</w:t>
      </w:r>
    </w:p>
    <w:p w:rsidR="00CE7A3E" w:rsidRDefault="00CE7A3E">
      <w:pPr>
        <w:pStyle w:val="ConsPlusNormal"/>
        <w:spacing w:before="220"/>
        <w:ind w:firstLine="540"/>
        <w:jc w:val="both"/>
      </w:pPr>
      <w:r>
        <w:t>4) заявление субъекта государственной поддержки об отказе в предоставлении субсидии.</w:t>
      </w:r>
    </w:p>
    <w:p w:rsidR="00CE7A3E" w:rsidRDefault="00CE7A3E">
      <w:pPr>
        <w:pStyle w:val="ConsPlusNormal"/>
        <w:jc w:val="both"/>
      </w:pPr>
      <w:r>
        <w:t xml:space="preserve">(п. 19 в ред. </w:t>
      </w:r>
      <w:hyperlink r:id="rId37">
        <w:r>
          <w:rPr>
            <w:color w:val="0000FF"/>
          </w:rPr>
          <w:t>постановления</w:t>
        </w:r>
      </w:hyperlink>
      <w:r>
        <w:t xml:space="preserve"> Правительства Новосибирской области от 14.04.2022 N 168-п)</w:t>
      </w:r>
    </w:p>
    <w:p w:rsidR="00CE7A3E" w:rsidRDefault="00CE7A3E">
      <w:pPr>
        <w:pStyle w:val="ConsPlusNormal"/>
        <w:spacing w:before="220"/>
        <w:ind w:firstLine="540"/>
        <w:jc w:val="both"/>
      </w:pPr>
      <w:r>
        <w:t>20. Министерство в срок, не превышающий пяти рабочих дней со дня принятия решения о предоставлении субсидии, направляет субъекту государственной поддержки способом, указанным в заявке, уведомление о принятии решения о предоставлении субсидии или об отказе в предоставлении субсидии.</w:t>
      </w:r>
    </w:p>
    <w:p w:rsidR="00CE7A3E" w:rsidRDefault="00CE7A3E">
      <w:pPr>
        <w:pStyle w:val="ConsPlusNormal"/>
        <w:spacing w:before="220"/>
        <w:ind w:firstLine="540"/>
        <w:jc w:val="both"/>
      </w:pPr>
      <w:r>
        <w:t>21. Информация о результатах рассмотрения заявок размещается на едином портале и на официальном сайте не позднее 14-го календарного дня, следующего за днем определения победителя отбора, и включает следующие сведения:</w:t>
      </w:r>
    </w:p>
    <w:p w:rsidR="00CE7A3E" w:rsidRDefault="00CE7A3E">
      <w:pPr>
        <w:pStyle w:val="ConsPlusNormal"/>
        <w:jc w:val="both"/>
      </w:pPr>
      <w:r>
        <w:t xml:space="preserve">(в ред. </w:t>
      </w:r>
      <w:hyperlink r:id="rId38">
        <w:r>
          <w:rPr>
            <w:color w:val="0000FF"/>
          </w:rPr>
          <w:t>постановления</w:t>
        </w:r>
      </w:hyperlink>
      <w:r>
        <w:t xml:space="preserve"> Правительства Новосибирской области от 17.10.2023 N 475-п)</w:t>
      </w:r>
    </w:p>
    <w:p w:rsidR="00CE7A3E" w:rsidRDefault="00CE7A3E">
      <w:pPr>
        <w:pStyle w:val="ConsPlusNormal"/>
        <w:spacing w:before="220"/>
        <w:ind w:firstLine="540"/>
        <w:jc w:val="both"/>
      </w:pPr>
      <w:r>
        <w:t>1) дата, время и место проведения рассмотрения заявок;</w:t>
      </w:r>
    </w:p>
    <w:p w:rsidR="00CE7A3E" w:rsidRDefault="00CE7A3E">
      <w:pPr>
        <w:pStyle w:val="ConsPlusNormal"/>
        <w:spacing w:before="220"/>
        <w:ind w:firstLine="540"/>
        <w:jc w:val="both"/>
      </w:pPr>
      <w:r>
        <w:t>2) информация о субъектах государственной поддержки, заявки которых были рассмотрены;</w:t>
      </w:r>
    </w:p>
    <w:p w:rsidR="00CE7A3E" w:rsidRDefault="00CE7A3E">
      <w:pPr>
        <w:pStyle w:val="ConsPlusNormal"/>
        <w:spacing w:before="220"/>
        <w:ind w:firstLine="540"/>
        <w:jc w:val="both"/>
      </w:pPr>
      <w:r>
        <w:t xml:space="preserve">3) информация о субъектах государственной поддержки, заявки которых были отклонены, с </w:t>
      </w:r>
      <w:r>
        <w:lastRenderedPageBreak/>
        <w:t>указанием причин их отклонения, в том числе положений объявления о проведении отбора, которым не соответствуют такие заявки;</w:t>
      </w:r>
    </w:p>
    <w:p w:rsidR="00CE7A3E" w:rsidRDefault="00CE7A3E">
      <w:pPr>
        <w:pStyle w:val="ConsPlusNormal"/>
        <w:spacing w:before="220"/>
        <w:ind w:firstLine="540"/>
        <w:jc w:val="both"/>
      </w:pPr>
      <w:r>
        <w:t>4) наименование получателя (получателей) субсидии, с которым заключается соглашение, и размер предоставляемой ему субсидии.</w:t>
      </w:r>
    </w:p>
    <w:p w:rsidR="00CE7A3E" w:rsidRDefault="00CE7A3E">
      <w:pPr>
        <w:pStyle w:val="ConsPlusNormal"/>
        <w:ind w:firstLine="540"/>
        <w:jc w:val="both"/>
      </w:pPr>
    </w:p>
    <w:p w:rsidR="00CE7A3E" w:rsidRDefault="00CE7A3E">
      <w:pPr>
        <w:pStyle w:val="ConsPlusTitle"/>
        <w:jc w:val="center"/>
        <w:outlineLvl w:val="1"/>
      </w:pPr>
      <w:r>
        <w:t>III. Условия и порядок предоставления субсидии</w:t>
      </w:r>
    </w:p>
    <w:p w:rsidR="00CE7A3E" w:rsidRDefault="00CE7A3E">
      <w:pPr>
        <w:pStyle w:val="ConsPlusNormal"/>
        <w:ind w:firstLine="540"/>
        <w:jc w:val="both"/>
      </w:pPr>
    </w:p>
    <w:p w:rsidR="00CE7A3E" w:rsidRDefault="00CE7A3E">
      <w:pPr>
        <w:pStyle w:val="ConsPlusNormal"/>
        <w:ind w:firstLine="540"/>
        <w:jc w:val="both"/>
      </w:pPr>
      <w:bookmarkStart w:id="10" w:name="P135"/>
      <w:bookmarkEnd w:id="10"/>
      <w:r>
        <w:t>22. Субсидии предоставляются субъектам государственной поддержки с учетом следующих условий:</w:t>
      </w:r>
    </w:p>
    <w:p w:rsidR="00CE7A3E" w:rsidRDefault="00CE7A3E">
      <w:pPr>
        <w:pStyle w:val="ConsPlusNormal"/>
        <w:spacing w:before="220"/>
        <w:ind w:firstLine="540"/>
        <w:jc w:val="both"/>
      </w:pPr>
      <w:r>
        <w:t>1) субъект государственной поддержки является производителем зерновых культур на территории Новосибирской области;</w:t>
      </w:r>
    </w:p>
    <w:p w:rsidR="00CE7A3E" w:rsidRDefault="00CE7A3E">
      <w:pPr>
        <w:pStyle w:val="ConsPlusNormal"/>
        <w:spacing w:before="220"/>
        <w:ind w:firstLine="540"/>
        <w:jc w:val="both"/>
      </w:pPr>
      <w:r>
        <w:t>2) субъект государственной поддержки осуществляет реализацию зерновых культур собственного производства.</w:t>
      </w:r>
    </w:p>
    <w:p w:rsidR="00CE7A3E" w:rsidRDefault="00CE7A3E">
      <w:pPr>
        <w:pStyle w:val="ConsPlusNormal"/>
        <w:spacing w:before="220"/>
        <w:ind w:firstLine="540"/>
        <w:jc w:val="both"/>
      </w:pPr>
      <w:r>
        <w:t>23. Размер субсидии (С</w:t>
      </w:r>
      <w:r>
        <w:rPr>
          <w:vertAlign w:val="subscript"/>
        </w:rPr>
        <w:t>м</w:t>
      </w:r>
      <w:r>
        <w:t>) определяется по следующей формуле:</w:t>
      </w:r>
    </w:p>
    <w:p w:rsidR="00CE7A3E" w:rsidRDefault="00CE7A3E">
      <w:pPr>
        <w:pStyle w:val="ConsPlusNormal"/>
        <w:ind w:firstLine="540"/>
        <w:jc w:val="both"/>
      </w:pPr>
    </w:p>
    <w:p w:rsidR="00CE7A3E" w:rsidRDefault="00CE7A3E">
      <w:pPr>
        <w:pStyle w:val="ConsPlusNormal"/>
        <w:jc w:val="center"/>
      </w:pPr>
      <w:r>
        <w:t>С</w:t>
      </w:r>
      <w:r>
        <w:rPr>
          <w:vertAlign w:val="subscript"/>
        </w:rPr>
        <w:t>м</w:t>
      </w:r>
      <w:r>
        <w:t xml:space="preserve"> = О</w:t>
      </w:r>
      <w:r>
        <w:rPr>
          <w:vertAlign w:val="subscript"/>
        </w:rPr>
        <w:t>рп</w:t>
      </w:r>
      <w:r>
        <w:t xml:space="preserve"> x Н x К,</w:t>
      </w:r>
    </w:p>
    <w:p w:rsidR="00CE7A3E" w:rsidRDefault="00CE7A3E">
      <w:pPr>
        <w:pStyle w:val="ConsPlusNormal"/>
        <w:jc w:val="both"/>
      </w:pPr>
      <w:r>
        <w:t xml:space="preserve">(в ред. </w:t>
      </w:r>
      <w:hyperlink r:id="rId39">
        <w:r>
          <w:rPr>
            <w:color w:val="0000FF"/>
          </w:rPr>
          <w:t>постановления</w:t>
        </w:r>
      </w:hyperlink>
      <w:r>
        <w:t xml:space="preserve"> Правительства Новосибирской области от 18.04.2023 N 168-п)</w:t>
      </w:r>
    </w:p>
    <w:p w:rsidR="00CE7A3E" w:rsidRDefault="00CE7A3E">
      <w:pPr>
        <w:pStyle w:val="ConsPlusNormal"/>
        <w:ind w:firstLine="540"/>
        <w:jc w:val="both"/>
      </w:pPr>
    </w:p>
    <w:p w:rsidR="00CE7A3E" w:rsidRDefault="00CE7A3E">
      <w:pPr>
        <w:pStyle w:val="ConsPlusNormal"/>
        <w:ind w:firstLine="540"/>
        <w:jc w:val="both"/>
      </w:pPr>
      <w:r>
        <w:t>где:</w:t>
      </w:r>
    </w:p>
    <w:p w:rsidR="00CE7A3E" w:rsidRDefault="00CE7A3E">
      <w:pPr>
        <w:pStyle w:val="ConsPlusNormal"/>
        <w:spacing w:before="220"/>
        <w:ind w:firstLine="540"/>
        <w:jc w:val="both"/>
      </w:pPr>
      <w:r>
        <w:t>С</w:t>
      </w:r>
      <w:r>
        <w:rPr>
          <w:vertAlign w:val="subscript"/>
        </w:rPr>
        <w:t>м</w:t>
      </w:r>
      <w:r>
        <w:t xml:space="preserve"> - размер субсидии на возмещение части затрат на производство и реализацию зерновых культур, рублей;</w:t>
      </w:r>
    </w:p>
    <w:p w:rsidR="00CE7A3E" w:rsidRDefault="00CE7A3E">
      <w:pPr>
        <w:pStyle w:val="ConsPlusNormal"/>
        <w:spacing w:before="220"/>
        <w:ind w:firstLine="540"/>
        <w:jc w:val="both"/>
      </w:pPr>
      <w:r>
        <w:t>О</w:t>
      </w:r>
      <w:r>
        <w:rPr>
          <w:vertAlign w:val="subscript"/>
        </w:rPr>
        <w:t>рп</w:t>
      </w:r>
      <w:r>
        <w:t xml:space="preserve"> - объем зерновых культур собственного производства, реализованных в текущем финансовом году и (или) с 1 августа отчетного финансового года, тонн;</w:t>
      </w:r>
    </w:p>
    <w:p w:rsidR="00CE7A3E" w:rsidRDefault="00CE7A3E">
      <w:pPr>
        <w:pStyle w:val="ConsPlusNormal"/>
        <w:jc w:val="both"/>
      </w:pPr>
      <w:r>
        <w:t xml:space="preserve">(в ред. </w:t>
      </w:r>
      <w:hyperlink r:id="rId40">
        <w:r>
          <w:rPr>
            <w:color w:val="0000FF"/>
          </w:rPr>
          <w:t>постановления</w:t>
        </w:r>
      </w:hyperlink>
      <w:r>
        <w:t xml:space="preserve"> Правительства Новосибирской области от 18.04.2023 N 168-п)</w:t>
      </w:r>
    </w:p>
    <w:p w:rsidR="00CE7A3E" w:rsidRDefault="00CE7A3E">
      <w:pPr>
        <w:pStyle w:val="ConsPlusNormal"/>
        <w:spacing w:before="220"/>
        <w:ind w:firstLine="540"/>
        <w:jc w:val="both"/>
      </w:pPr>
      <w:r>
        <w:t>Н - ставка, утверждаемая приказом министерства, рублей/тонна;</w:t>
      </w:r>
    </w:p>
    <w:p w:rsidR="00CE7A3E" w:rsidRDefault="00CE7A3E">
      <w:pPr>
        <w:pStyle w:val="ConsPlusNormal"/>
        <w:spacing w:before="220"/>
        <w:ind w:firstLine="540"/>
        <w:jc w:val="both"/>
      </w:pPr>
      <w:r>
        <w:t xml:space="preserve">К - коэффициент, применяемый с 1 января 2023 года при расчете размера ставки, указанной в </w:t>
      </w:r>
      <w:hyperlink w:anchor="P44">
        <w:r>
          <w:rPr>
            <w:color w:val="0000FF"/>
          </w:rPr>
          <w:t>абзаце первом пункта 6</w:t>
        </w:r>
      </w:hyperlink>
      <w:r>
        <w:t xml:space="preserve"> настоящего Порядка, в случае, если в отчетном финансовом году сельскохозяйственное страхование, осуществляемое с государственной поддержкой, в отношении земельного участка (земельных участков), занятого (занятых) посевами конкретной зерновой культуры, в целях компенсации части затрат на производство и реализацию которых предоставляется субсидия, не осуществлялось, равный 0,7.</w:t>
      </w:r>
    </w:p>
    <w:p w:rsidR="00CE7A3E" w:rsidRDefault="00CE7A3E">
      <w:pPr>
        <w:pStyle w:val="ConsPlusNormal"/>
        <w:jc w:val="both"/>
      </w:pPr>
      <w:r>
        <w:t xml:space="preserve">(абзац введен </w:t>
      </w:r>
      <w:hyperlink r:id="rId41">
        <w:r>
          <w:rPr>
            <w:color w:val="0000FF"/>
          </w:rPr>
          <w:t>постановлением</w:t>
        </w:r>
      </w:hyperlink>
      <w:r>
        <w:t xml:space="preserve"> Правительства Новосибирской области от 18.04.2023 N 168-п)</w:t>
      </w:r>
    </w:p>
    <w:p w:rsidR="00CE7A3E" w:rsidRDefault="00CE7A3E">
      <w:pPr>
        <w:pStyle w:val="ConsPlusNormal"/>
        <w:spacing w:before="220"/>
        <w:ind w:firstLine="540"/>
        <w:jc w:val="both"/>
      </w:pPr>
      <w:r>
        <w:t xml:space="preserve">Для субъектов государственной поддержки, не являющихся налогоплательщиками налога на добавленную стоимость или использующих право на освобождение от исполнения обязанностей налогоплательщика налога на добавленную стоимость в соответствии со </w:t>
      </w:r>
      <w:hyperlink r:id="rId42">
        <w:r>
          <w:rPr>
            <w:color w:val="0000FF"/>
          </w:rPr>
          <w:t>статьей 145</w:t>
        </w:r>
      </w:hyperlink>
      <w:r>
        <w:t xml:space="preserve"> Налогового кодекса Российской Федерации, возмещение части затрат осуществляется исходя из фактических затрат субъекта государственной поддержки, включая сумму налога на добавленную стоимость.</w:t>
      </w:r>
    </w:p>
    <w:p w:rsidR="00CE7A3E" w:rsidRDefault="00CE7A3E">
      <w:pPr>
        <w:pStyle w:val="ConsPlusNormal"/>
        <w:spacing w:before="220"/>
        <w:ind w:firstLine="540"/>
        <w:jc w:val="both"/>
      </w:pPr>
      <w:bookmarkStart w:id="11" w:name="P151"/>
      <w:bookmarkEnd w:id="11"/>
      <w:r>
        <w:t>24. Устанавливается следующий результат, в целях достижения которого предоставляется субсидия (далее - результаты предоставления субсидии), с показателем, необходимым для достижения результата предоставления субсидии, - объем реализованных зерновых культур собственного производства в отчетном периоде, тонн.</w:t>
      </w:r>
    </w:p>
    <w:p w:rsidR="00CE7A3E" w:rsidRDefault="00CE7A3E">
      <w:pPr>
        <w:pStyle w:val="ConsPlusNormal"/>
        <w:spacing w:before="220"/>
        <w:ind w:firstLine="540"/>
        <w:jc w:val="both"/>
      </w:pPr>
      <w:r>
        <w:t xml:space="preserve">25. Значения показателей, необходимые для достижения результата предоставления субсидии, устанавливаются министерством в соглашении, исходя из объема реализованных зерновых культур собственного производства в отчетном периоде, в соответствии с документами, подтверждающими фактически понесенные затраты, предусмотренными </w:t>
      </w:r>
      <w:hyperlink w:anchor="P88">
        <w:r>
          <w:rPr>
            <w:color w:val="0000FF"/>
          </w:rPr>
          <w:t>пунктом 13</w:t>
        </w:r>
      </w:hyperlink>
      <w:r>
        <w:t xml:space="preserve"> Порядка.</w:t>
      </w:r>
    </w:p>
    <w:p w:rsidR="00CE7A3E" w:rsidRDefault="00CE7A3E">
      <w:pPr>
        <w:pStyle w:val="ConsPlusNormal"/>
        <w:spacing w:before="220"/>
        <w:ind w:firstLine="540"/>
        <w:jc w:val="both"/>
      </w:pPr>
      <w:r>
        <w:lastRenderedPageBreak/>
        <w:t>26. В случае принятия решения о предоставлении субсидии министерство одновременно с направлением уведомления о принятии указанного решения направляет субъекту государственной поддержки проект соглашения в двух экземплярах. Субъект государственной поддержки подписывает оба экземпляра соглашения и направляет их в адрес министерства в течение трех рабочих дней со дня их получения.</w:t>
      </w:r>
    </w:p>
    <w:p w:rsidR="00CE7A3E" w:rsidRDefault="00CE7A3E">
      <w:pPr>
        <w:pStyle w:val="ConsPlusNormal"/>
        <w:spacing w:before="220"/>
        <w:ind w:firstLine="540"/>
        <w:jc w:val="both"/>
      </w:pPr>
      <w:r>
        <w:t>Министерство подписывает два экземпляра соглашения и направляет один из них субъекту государственной поддержки в течение двух рабочих дней со дня получения от субъекта государственной поддержки подписанных им двух экземпляров соглашения.</w:t>
      </w:r>
    </w:p>
    <w:p w:rsidR="00CE7A3E" w:rsidRDefault="00CE7A3E">
      <w:pPr>
        <w:pStyle w:val="ConsPlusNormal"/>
        <w:spacing w:before="220"/>
        <w:ind w:firstLine="540"/>
        <w:jc w:val="both"/>
      </w:pPr>
      <w:r>
        <w:t>При наличии у субъекта государственной поддержки технической возможности заключение соглашения, в том числе дополнительного соглашения о внесении в него изменений, а также дополнительного соглашения о расторжении осуществляется в государственной интегрированной информационной системе управления общественными финансами "Электронный бюджет".</w:t>
      </w:r>
    </w:p>
    <w:p w:rsidR="00CE7A3E" w:rsidRDefault="00CE7A3E">
      <w:pPr>
        <w:pStyle w:val="ConsPlusNormal"/>
        <w:spacing w:before="220"/>
        <w:ind w:firstLine="540"/>
        <w:jc w:val="both"/>
      </w:pPr>
      <w:r>
        <w:t xml:space="preserve">Соглашение заключается в соответствии с типовыми формами, установленными Министерством финансов Российской Федерации, министерством финансов и налоговой политики Новосибирской области для соответствующего вида субсидии, в соответствии с Общими требованиями и соглашением, заключаемым между Министерством сельского хозяйства Российской Федерации и Правительством Новосибирской области, о предоставлении иных межбюджетных трансфертов, имеющих целевое назначение, из федерального бюджета бюджетам субъектов Российской Федерации в соответствии с </w:t>
      </w:r>
      <w:hyperlink r:id="rId43">
        <w:r>
          <w:rPr>
            <w:color w:val="0000FF"/>
          </w:rPr>
          <w:t>пунктом 10</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30.09.2014 N 999 "О формировании, предоставлении и распределении субсидий из федерального бюджета бюджетам субъектов Российской Федерации".</w:t>
      </w:r>
    </w:p>
    <w:p w:rsidR="00CE7A3E" w:rsidRDefault="00CE7A3E">
      <w:pPr>
        <w:pStyle w:val="ConsPlusNormal"/>
        <w:spacing w:before="220"/>
        <w:ind w:firstLine="540"/>
        <w:jc w:val="both"/>
      </w:pPr>
      <w:r>
        <w:t>В случае поступления в министерство отказа субъекта государственной поддержки от подписания соглашения или нарушения субъектом государственной поддержки срока его подписания получатель считается уклонившимся от заключения соглашения.</w:t>
      </w:r>
    </w:p>
    <w:p w:rsidR="00CE7A3E" w:rsidRDefault="00CE7A3E">
      <w:pPr>
        <w:pStyle w:val="ConsPlusNormal"/>
        <w:spacing w:before="220"/>
        <w:ind w:firstLine="540"/>
        <w:jc w:val="both"/>
      </w:pPr>
      <w:r>
        <w:t xml:space="preserve">В соглашение включается согласие субъекта государственной поддержки, лиц, получающих средства на основании договоров, заключенных с субъектами государственной поддержки (за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коммерческих организаций с участием таких товариществ и обществ в их уставных (складочных) капиталах), на осуществление в отношении их проверки министерством как получателем бюджетных средств соблюдения порядка и условий предоставления субсидии, в том числе в части достижения результатов предоставления субсидии, а также проверки органами государственного финансового контроля соблюдения субъектом государственной поддержки порядка и условий предоставления субсидии в соответствии со </w:t>
      </w:r>
      <w:hyperlink r:id="rId44">
        <w:r>
          <w:rPr>
            <w:color w:val="0000FF"/>
          </w:rPr>
          <w:t>статьями 268.1</w:t>
        </w:r>
      </w:hyperlink>
      <w:r>
        <w:t xml:space="preserve"> и </w:t>
      </w:r>
      <w:hyperlink r:id="rId45">
        <w:r>
          <w:rPr>
            <w:color w:val="0000FF"/>
          </w:rPr>
          <w:t>269.2</w:t>
        </w:r>
      </w:hyperlink>
      <w:r>
        <w:t xml:space="preserve"> Бюджетного кодекса Российской Федерации.</w:t>
      </w:r>
    </w:p>
    <w:p w:rsidR="00CE7A3E" w:rsidRDefault="00CE7A3E">
      <w:pPr>
        <w:pStyle w:val="ConsPlusNormal"/>
        <w:jc w:val="both"/>
      </w:pPr>
      <w:r>
        <w:t xml:space="preserve">(в ред. </w:t>
      </w:r>
      <w:hyperlink r:id="rId46">
        <w:r>
          <w:rPr>
            <w:color w:val="0000FF"/>
          </w:rPr>
          <w:t>постановления</w:t>
        </w:r>
      </w:hyperlink>
      <w:r>
        <w:t xml:space="preserve"> Правительства Новосибирской области от 11.10.2022 N 463-п)</w:t>
      </w:r>
    </w:p>
    <w:p w:rsidR="00CE7A3E" w:rsidRDefault="00CE7A3E">
      <w:pPr>
        <w:pStyle w:val="ConsPlusNormal"/>
        <w:spacing w:before="220"/>
        <w:ind w:firstLine="540"/>
        <w:jc w:val="both"/>
      </w:pPr>
      <w:r>
        <w:t>В соглашение включается обязательство субъекта государственной поддержки о представлении в министерство дополнительного отчета о финансово-экономическом состоянии товаропроизводителей агропромышленного комплекса по форме и в сроки, утверждаемые приказом Министерства сельского хозяйства Российской Федерации на текущий год.</w:t>
      </w:r>
    </w:p>
    <w:p w:rsidR="00CE7A3E" w:rsidRDefault="00CE7A3E">
      <w:pPr>
        <w:pStyle w:val="ConsPlusNormal"/>
        <w:jc w:val="both"/>
      </w:pPr>
      <w:r>
        <w:t xml:space="preserve">(абзац введен </w:t>
      </w:r>
      <w:hyperlink r:id="rId47">
        <w:r>
          <w:rPr>
            <w:color w:val="0000FF"/>
          </w:rPr>
          <w:t>постановлением</w:t>
        </w:r>
      </w:hyperlink>
      <w:r>
        <w:t xml:space="preserve"> Правительства Новосибирской области от 14.04.2022 N 168-п)</w:t>
      </w:r>
    </w:p>
    <w:p w:rsidR="00CE7A3E" w:rsidRDefault="00CE7A3E">
      <w:pPr>
        <w:pStyle w:val="ConsPlusNormal"/>
        <w:spacing w:before="220"/>
        <w:ind w:firstLine="540"/>
        <w:jc w:val="both"/>
      </w:pPr>
      <w:r>
        <w:t xml:space="preserve">В соглашении устанавливается условие о согласовании новых условий соглашения или о расторжении соглашения при недостижении согласия по новым условиям в случае уменьшения министерству как получателю бюджетных средств ранее доведенных лимитов бюджетных обязательств, указанных в </w:t>
      </w:r>
      <w:hyperlink w:anchor="P40">
        <w:r>
          <w:rPr>
            <w:color w:val="0000FF"/>
          </w:rPr>
          <w:t>пункте 5</w:t>
        </w:r>
      </w:hyperlink>
      <w:r>
        <w:t xml:space="preserve"> Порядка, приводящего к невозможности предоставления субсидии в размере, определенном в соглашении.</w:t>
      </w:r>
    </w:p>
    <w:p w:rsidR="00CE7A3E" w:rsidRDefault="00CE7A3E">
      <w:pPr>
        <w:pStyle w:val="ConsPlusNormal"/>
        <w:jc w:val="both"/>
      </w:pPr>
      <w:r>
        <w:lastRenderedPageBreak/>
        <w:t xml:space="preserve">(в ред. </w:t>
      </w:r>
      <w:hyperlink r:id="rId48">
        <w:r>
          <w:rPr>
            <w:color w:val="0000FF"/>
          </w:rPr>
          <w:t>постановления</w:t>
        </w:r>
      </w:hyperlink>
      <w:r>
        <w:t xml:space="preserve"> Правительства Новосибирской области от 17.10.2023 N 475-п)</w:t>
      </w:r>
    </w:p>
    <w:p w:rsidR="00CE7A3E" w:rsidRDefault="00CE7A3E">
      <w:pPr>
        <w:pStyle w:val="ConsPlusNormal"/>
        <w:spacing w:before="220"/>
        <w:ind w:firstLine="540"/>
        <w:jc w:val="both"/>
      </w:pPr>
      <w:r>
        <w:t xml:space="preserve">В соглашении министерство устанавливает значения показателей, необходимые для достижения результата предоставления субсидии в соответствии с </w:t>
      </w:r>
      <w:hyperlink w:anchor="P151">
        <w:r>
          <w:rPr>
            <w:color w:val="0000FF"/>
          </w:rPr>
          <w:t>пунктом 24</w:t>
        </w:r>
      </w:hyperlink>
      <w:r>
        <w:t xml:space="preserve"> Порядка.</w:t>
      </w:r>
    </w:p>
    <w:p w:rsidR="00CE7A3E" w:rsidRDefault="00CE7A3E">
      <w:pPr>
        <w:pStyle w:val="ConsPlusNormal"/>
        <w:spacing w:before="220"/>
        <w:ind w:firstLine="540"/>
        <w:jc w:val="both"/>
      </w:pPr>
      <w:r>
        <w:t>27. В случае превышения заявленного к возмещению размера субсидии над лимитом бюджетных обязательств, предусмотренным законом об областном бюджете Новосибирской области, заявка, которая не может быть принята к финансированию в полном объеме в текущем финансовом году, финансируется в текущем году в пределах остатка лимита бюджетных обязательств при наличии письменного согласия субъекта государственной поддержки по форме, утверждаемой приказом министерства.</w:t>
      </w:r>
    </w:p>
    <w:p w:rsidR="00CE7A3E" w:rsidRDefault="00CE7A3E">
      <w:pPr>
        <w:pStyle w:val="ConsPlusNormal"/>
        <w:spacing w:before="220"/>
        <w:ind w:firstLine="540"/>
        <w:jc w:val="both"/>
      </w:pPr>
      <w:r>
        <w:t>В случае письменного отказа субъекта государственной поддержки от получения части субсидии в пределах остатка лимита бюджетных обязательств в текущем финансовом году финансированию в пределах остатка лимита бюджетных обязательств подлежит заявка в порядке очередности (с получением письменного согласия соответствующего субъекта государственной поддержки).</w:t>
      </w:r>
    </w:p>
    <w:p w:rsidR="00CE7A3E" w:rsidRDefault="00CE7A3E">
      <w:pPr>
        <w:pStyle w:val="ConsPlusNormal"/>
        <w:spacing w:before="220"/>
        <w:ind w:firstLine="540"/>
        <w:jc w:val="both"/>
      </w:pPr>
      <w:r>
        <w:t>Субъекты государственной поддержки, которые не могут быть профинансированы в текущем финансовом году в связи с отсутствием лимитов (в том числе заявка, финансирование которой в текущем финансовом году произведено в пределах остатка лимита бюджетных обязательств), не подлежат финансированию за счет предусмотренного на данные цели лимита бюджетных обязательств в очередном финансовом году.</w:t>
      </w:r>
    </w:p>
    <w:p w:rsidR="00CE7A3E" w:rsidRDefault="00CE7A3E">
      <w:pPr>
        <w:pStyle w:val="ConsPlusNormal"/>
        <w:spacing w:before="220"/>
        <w:ind w:firstLine="540"/>
        <w:jc w:val="both"/>
      </w:pPr>
      <w:r>
        <w:t>Перечисление субсидии осуществляется министерством путем перечисления денежных средств с лицевого счета министерства, открытого в Управлении Федерального казначейства по Новосибирской области, на расчетный счет субъекта государственной поддержки, открытый в учреждениях Центрального банка Российской Федерации или российских кредитных организациях.</w:t>
      </w:r>
    </w:p>
    <w:p w:rsidR="00CE7A3E" w:rsidRDefault="00CE7A3E">
      <w:pPr>
        <w:pStyle w:val="ConsPlusNormal"/>
        <w:spacing w:before="220"/>
        <w:ind w:firstLine="540"/>
        <w:jc w:val="both"/>
      </w:pPr>
      <w:r>
        <w:t>Перечисление субсидии министерством осуществляется не позднее десятого рабочего дня со дня принятия министерством решения о предоставлении субсидии.</w:t>
      </w:r>
    </w:p>
    <w:p w:rsidR="00CE7A3E" w:rsidRDefault="00CE7A3E">
      <w:pPr>
        <w:pStyle w:val="ConsPlusNormal"/>
        <w:spacing w:before="220"/>
        <w:ind w:firstLine="540"/>
        <w:jc w:val="both"/>
      </w:pPr>
      <w:r>
        <w:t>Субсидия предоставляется единовременно.</w:t>
      </w:r>
    </w:p>
    <w:p w:rsidR="00CE7A3E" w:rsidRDefault="00CE7A3E">
      <w:pPr>
        <w:pStyle w:val="ConsPlusNormal"/>
        <w:spacing w:before="220"/>
        <w:ind w:firstLine="540"/>
        <w:jc w:val="both"/>
      </w:pPr>
      <w:r>
        <w:t>Субсидия предоставляется при условии наличия достигнутого результата предоставления субсидии.</w:t>
      </w:r>
    </w:p>
    <w:p w:rsidR="00CE7A3E" w:rsidRDefault="00CE7A3E">
      <w:pPr>
        <w:pStyle w:val="ConsPlusNormal"/>
        <w:jc w:val="both"/>
      </w:pPr>
      <w:r>
        <w:t xml:space="preserve">(п. 27 в ред. </w:t>
      </w:r>
      <w:hyperlink r:id="rId49">
        <w:r>
          <w:rPr>
            <w:color w:val="0000FF"/>
          </w:rPr>
          <w:t>постановления</w:t>
        </w:r>
      </w:hyperlink>
      <w:r>
        <w:t xml:space="preserve"> Правительства Новосибирской области от 17.10.2023 N 475-п)</w:t>
      </w:r>
    </w:p>
    <w:p w:rsidR="00CE7A3E" w:rsidRDefault="00CE7A3E">
      <w:pPr>
        <w:pStyle w:val="ConsPlusNormal"/>
        <w:ind w:firstLine="540"/>
        <w:jc w:val="both"/>
      </w:pPr>
    </w:p>
    <w:p w:rsidR="00CE7A3E" w:rsidRDefault="00CE7A3E">
      <w:pPr>
        <w:pStyle w:val="ConsPlusTitle"/>
        <w:jc w:val="center"/>
        <w:outlineLvl w:val="1"/>
      </w:pPr>
      <w:r>
        <w:t>IV. Требования к отчетности</w:t>
      </w:r>
    </w:p>
    <w:p w:rsidR="00CE7A3E" w:rsidRDefault="00CE7A3E">
      <w:pPr>
        <w:pStyle w:val="ConsPlusNormal"/>
        <w:ind w:firstLine="540"/>
        <w:jc w:val="both"/>
      </w:pPr>
    </w:p>
    <w:p w:rsidR="00CE7A3E" w:rsidRDefault="00CE7A3E">
      <w:pPr>
        <w:pStyle w:val="ConsPlusNormal"/>
        <w:ind w:firstLine="540"/>
        <w:jc w:val="both"/>
      </w:pPr>
      <w:r>
        <w:t>28. Субъект государственной поддержки в срок до 25 января года, следующего за годом предоставления субсидии, представляет в министерство отчет о достижении результата и показателей предоставления субсидии, предоставляемой за счет средств областного бюджета Новосибирской области, в том числе источником финансового обеспечения которых являются иные межбюджетные трансферты, имеющие целевое назначение, из федерального бюджета, по форме, определенной типовыми формами соглашения, установленными Министерством финансов Российской Федерации, министерством финансов и налоговой политики Новосибирской области.</w:t>
      </w:r>
    </w:p>
    <w:p w:rsidR="00CE7A3E" w:rsidRDefault="00CE7A3E">
      <w:pPr>
        <w:pStyle w:val="ConsPlusNormal"/>
        <w:spacing w:before="220"/>
        <w:ind w:firstLine="540"/>
        <w:jc w:val="both"/>
      </w:pPr>
      <w:r>
        <w:t>Министерство вправе устанавливать в соглашении сроки и формы представления субъектом государственной поддержки дополнительной отчетности.</w:t>
      </w:r>
    </w:p>
    <w:p w:rsidR="00CE7A3E" w:rsidRDefault="00CE7A3E">
      <w:pPr>
        <w:pStyle w:val="ConsPlusNormal"/>
        <w:jc w:val="both"/>
      </w:pPr>
      <w:r>
        <w:t xml:space="preserve">(абзац введен </w:t>
      </w:r>
      <w:hyperlink r:id="rId50">
        <w:r>
          <w:rPr>
            <w:color w:val="0000FF"/>
          </w:rPr>
          <w:t>постановлением</w:t>
        </w:r>
      </w:hyperlink>
      <w:r>
        <w:t xml:space="preserve"> Правительства Новосибирской области от 14.04.2022 N 168-п)</w:t>
      </w:r>
    </w:p>
    <w:p w:rsidR="00CE7A3E" w:rsidRDefault="00CE7A3E">
      <w:pPr>
        <w:pStyle w:val="ConsPlusNormal"/>
        <w:ind w:firstLine="540"/>
        <w:jc w:val="both"/>
      </w:pPr>
    </w:p>
    <w:p w:rsidR="00CE7A3E" w:rsidRDefault="00CE7A3E">
      <w:pPr>
        <w:pStyle w:val="ConsPlusTitle"/>
        <w:jc w:val="center"/>
        <w:outlineLvl w:val="1"/>
      </w:pPr>
      <w:r>
        <w:t>V. Контроль (мониторинг) за соблюдением условий и порядка</w:t>
      </w:r>
    </w:p>
    <w:p w:rsidR="00CE7A3E" w:rsidRDefault="00CE7A3E">
      <w:pPr>
        <w:pStyle w:val="ConsPlusTitle"/>
        <w:jc w:val="center"/>
      </w:pPr>
      <w:r>
        <w:t>предоставления субсидий и ответственность за их нарушение</w:t>
      </w:r>
    </w:p>
    <w:p w:rsidR="00CE7A3E" w:rsidRDefault="00CE7A3E">
      <w:pPr>
        <w:pStyle w:val="ConsPlusNormal"/>
        <w:jc w:val="center"/>
      </w:pPr>
      <w:r>
        <w:t>(в ред. постановлений Правительства Новосибирской области</w:t>
      </w:r>
    </w:p>
    <w:p w:rsidR="00CE7A3E" w:rsidRDefault="00CE7A3E">
      <w:pPr>
        <w:pStyle w:val="ConsPlusNormal"/>
        <w:jc w:val="center"/>
      </w:pPr>
      <w:r>
        <w:lastRenderedPageBreak/>
        <w:t xml:space="preserve">от 14.04.2022 </w:t>
      </w:r>
      <w:hyperlink r:id="rId51">
        <w:r>
          <w:rPr>
            <w:color w:val="0000FF"/>
          </w:rPr>
          <w:t>N 168-п</w:t>
        </w:r>
      </w:hyperlink>
      <w:r>
        <w:t xml:space="preserve">, от 11.10.2022 </w:t>
      </w:r>
      <w:hyperlink r:id="rId52">
        <w:r>
          <w:rPr>
            <w:color w:val="0000FF"/>
          </w:rPr>
          <w:t>N 463-п</w:t>
        </w:r>
      </w:hyperlink>
      <w:r>
        <w:t>)</w:t>
      </w:r>
    </w:p>
    <w:p w:rsidR="00CE7A3E" w:rsidRDefault="00CE7A3E">
      <w:pPr>
        <w:pStyle w:val="ConsPlusNormal"/>
        <w:ind w:firstLine="540"/>
        <w:jc w:val="both"/>
      </w:pPr>
    </w:p>
    <w:p w:rsidR="00CE7A3E" w:rsidRDefault="00CE7A3E">
      <w:pPr>
        <w:pStyle w:val="ConsPlusNormal"/>
        <w:ind w:firstLine="540"/>
        <w:jc w:val="both"/>
      </w:pPr>
      <w:r>
        <w:t xml:space="preserve">29. Министерство осуществляет проверку соблюдения субъектом государственной поддержки порядка и условий предоставления субсидий, в том числе в части достижения результатов предоставления субсидии, а также органы государственного финансового контроля осуществляют проверку в соответствии со </w:t>
      </w:r>
      <w:hyperlink r:id="rId53">
        <w:r>
          <w:rPr>
            <w:color w:val="0000FF"/>
          </w:rPr>
          <w:t>статьями 268.1</w:t>
        </w:r>
      </w:hyperlink>
      <w:r>
        <w:t xml:space="preserve"> и </w:t>
      </w:r>
      <w:hyperlink r:id="rId54">
        <w:r>
          <w:rPr>
            <w:color w:val="0000FF"/>
          </w:rPr>
          <w:t>269.2</w:t>
        </w:r>
      </w:hyperlink>
      <w:r>
        <w:t xml:space="preserve"> Бюджетного кодекса Российской Федерации.</w:t>
      </w:r>
    </w:p>
    <w:p w:rsidR="00CE7A3E" w:rsidRDefault="00CE7A3E">
      <w:pPr>
        <w:pStyle w:val="ConsPlusNormal"/>
        <w:jc w:val="both"/>
      </w:pPr>
      <w:r>
        <w:t xml:space="preserve">(п. 29 в ред. </w:t>
      </w:r>
      <w:hyperlink r:id="rId55">
        <w:r>
          <w:rPr>
            <w:color w:val="0000FF"/>
          </w:rPr>
          <w:t>постановления</w:t>
        </w:r>
      </w:hyperlink>
      <w:r>
        <w:t xml:space="preserve"> Правительства Новосибирской области от 11.10.2022 N 463-п)</w:t>
      </w:r>
    </w:p>
    <w:p w:rsidR="00CE7A3E" w:rsidRDefault="00CE7A3E">
      <w:pPr>
        <w:pStyle w:val="ConsPlusNormal"/>
        <w:spacing w:before="220"/>
        <w:ind w:firstLine="540"/>
        <w:jc w:val="both"/>
      </w:pPr>
      <w:r>
        <w:t>30. Субъект государственной поддержки несет ответственность за предоставление недостоверных сведений в соответствии с действующим законодательством Российской Федерации.</w:t>
      </w:r>
    </w:p>
    <w:p w:rsidR="00CE7A3E" w:rsidRDefault="00CE7A3E">
      <w:pPr>
        <w:pStyle w:val="ConsPlusNormal"/>
        <w:spacing w:before="220"/>
        <w:ind w:firstLine="540"/>
        <w:jc w:val="both"/>
      </w:pPr>
      <w:bookmarkStart w:id="12" w:name="P188"/>
      <w:bookmarkEnd w:id="12"/>
      <w:r>
        <w:t>31. За нарушения условий и порядка предоставления субсидий, выявленные по фактам проверок, к субъекту государственной поддержки применяются следующие меры ответственности:</w:t>
      </w:r>
    </w:p>
    <w:p w:rsidR="00CE7A3E" w:rsidRDefault="00CE7A3E">
      <w:pPr>
        <w:pStyle w:val="ConsPlusNormal"/>
        <w:jc w:val="both"/>
      </w:pPr>
      <w:r>
        <w:t xml:space="preserve">(в ред. </w:t>
      </w:r>
      <w:hyperlink r:id="rId56">
        <w:r>
          <w:rPr>
            <w:color w:val="0000FF"/>
          </w:rPr>
          <w:t>постановления</w:t>
        </w:r>
      </w:hyperlink>
      <w:r>
        <w:t xml:space="preserve"> Правительства Новосибирской области от 11.10.2022 N 463-п)</w:t>
      </w:r>
    </w:p>
    <w:p w:rsidR="00CE7A3E" w:rsidRDefault="00CE7A3E">
      <w:pPr>
        <w:pStyle w:val="ConsPlusNormal"/>
        <w:spacing w:before="220"/>
        <w:ind w:firstLine="540"/>
        <w:jc w:val="both"/>
      </w:pPr>
      <w:r>
        <w:t>1) в случае нарушения субъектом государственной поддержки условий предоставления субсидий, субъект государственной поддержки возвращает денежные средства, полученные в счет субсидии, в полном объеме в областной бюджет;</w:t>
      </w:r>
    </w:p>
    <w:p w:rsidR="00CE7A3E" w:rsidRDefault="00CE7A3E">
      <w:pPr>
        <w:pStyle w:val="ConsPlusNormal"/>
        <w:spacing w:before="220"/>
        <w:ind w:firstLine="540"/>
        <w:jc w:val="both"/>
      </w:pPr>
      <w:r>
        <w:t>2) в случае недостижения значений результатов предоставления субсидии, установленных министерством в соглашении, объем средств, подлежащих возврату в бюджет Новосибирской области, рассчитывается по следующей формуле:</w:t>
      </w:r>
    </w:p>
    <w:p w:rsidR="00CE7A3E" w:rsidRDefault="00CE7A3E">
      <w:pPr>
        <w:pStyle w:val="ConsPlusNormal"/>
        <w:ind w:firstLine="540"/>
        <w:jc w:val="both"/>
      </w:pPr>
    </w:p>
    <w:p w:rsidR="00CE7A3E" w:rsidRDefault="00CE7A3E">
      <w:pPr>
        <w:pStyle w:val="ConsPlusNormal"/>
        <w:jc w:val="center"/>
      </w:pPr>
      <w:r>
        <w:t>V</w:t>
      </w:r>
      <w:r>
        <w:rPr>
          <w:vertAlign w:val="subscript"/>
        </w:rPr>
        <w:t>возврата</w:t>
      </w:r>
      <w:r>
        <w:t xml:space="preserve"> = V</w:t>
      </w:r>
      <w:r>
        <w:rPr>
          <w:vertAlign w:val="subscript"/>
        </w:rPr>
        <w:t>субсидии</w:t>
      </w:r>
      <w:r>
        <w:t xml:space="preserve"> x (1 - Тi / Si),</w:t>
      </w:r>
    </w:p>
    <w:p w:rsidR="00CE7A3E" w:rsidRDefault="00CE7A3E">
      <w:pPr>
        <w:pStyle w:val="ConsPlusNormal"/>
        <w:ind w:firstLine="540"/>
        <w:jc w:val="both"/>
      </w:pPr>
    </w:p>
    <w:p w:rsidR="00CE7A3E" w:rsidRDefault="00CE7A3E">
      <w:pPr>
        <w:pStyle w:val="ConsPlusNormal"/>
        <w:ind w:firstLine="540"/>
        <w:jc w:val="both"/>
      </w:pPr>
      <w:r>
        <w:t>где:</w:t>
      </w:r>
    </w:p>
    <w:p w:rsidR="00CE7A3E" w:rsidRDefault="00CE7A3E">
      <w:pPr>
        <w:pStyle w:val="ConsPlusNormal"/>
        <w:spacing w:before="220"/>
        <w:ind w:firstLine="540"/>
        <w:jc w:val="both"/>
      </w:pPr>
      <w:r>
        <w:t>V</w:t>
      </w:r>
      <w:r>
        <w:rPr>
          <w:vertAlign w:val="subscript"/>
        </w:rPr>
        <w:t>возврата</w:t>
      </w:r>
      <w:r>
        <w:t xml:space="preserve"> - сумма субсидии, подлежащая возврату;</w:t>
      </w:r>
    </w:p>
    <w:p w:rsidR="00CE7A3E" w:rsidRDefault="00CE7A3E">
      <w:pPr>
        <w:pStyle w:val="ConsPlusNormal"/>
        <w:spacing w:before="220"/>
        <w:ind w:firstLine="540"/>
        <w:jc w:val="both"/>
      </w:pPr>
      <w:r>
        <w:t>V</w:t>
      </w:r>
      <w:r>
        <w:rPr>
          <w:vertAlign w:val="subscript"/>
        </w:rPr>
        <w:t>субсидии</w:t>
      </w:r>
      <w:r>
        <w:t xml:space="preserve"> - размер субсидии, предоставленной субъекту государственной поддержки в отчетном финансовом году;</w:t>
      </w:r>
    </w:p>
    <w:p w:rsidR="00CE7A3E" w:rsidRDefault="00CE7A3E">
      <w:pPr>
        <w:pStyle w:val="ConsPlusNormal"/>
        <w:spacing w:before="220"/>
        <w:ind w:firstLine="540"/>
        <w:jc w:val="both"/>
      </w:pPr>
      <w:r>
        <w:t>Тi - фактически достигнутое значение i-го результата предоставления субсидии на отчетную дату;</w:t>
      </w:r>
    </w:p>
    <w:p w:rsidR="00CE7A3E" w:rsidRDefault="00CE7A3E">
      <w:pPr>
        <w:pStyle w:val="ConsPlusNormal"/>
        <w:spacing w:before="220"/>
        <w:ind w:firstLine="540"/>
        <w:jc w:val="both"/>
      </w:pPr>
      <w:r>
        <w:t>Si - плановое значение i-го результата предоставления субсидии, установленное соглашением на текущий год.</w:t>
      </w:r>
    </w:p>
    <w:p w:rsidR="00CE7A3E" w:rsidRDefault="00CE7A3E">
      <w:pPr>
        <w:pStyle w:val="ConsPlusNormal"/>
        <w:jc w:val="both"/>
      </w:pPr>
      <w:r>
        <w:t xml:space="preserve">(пп. 2 в ред. </w:t>
      </w:r>
      <w:hyperlink r:id="rId57">
        <w:r>
          <w:rPr>
            <w:color w:val="0000FF"/>
          </w:rPr>
          <w:t>постановления</w:t>
        </w:r>
      </w:hyperlink>
      <w:r>
        <w:t xml:space="preserve"> Правительства Новосибирской области от 20.02.2023 N 46-п)</w:t>
      </w:r>
    </w:p>
    <w:p w:rsidR="00CE7A3E" w:rsidRDefault="00CE7A3E">
      <w:pPr>
        <w:pStyle w:val="ConsPlusNormal"/>
        <w:spacing w:before="220"/>
        <w:ind w:firstLine="540"/>
        <w:jc w:val="both"/>
      </w:pPr>
      <w:r>
        <w:t xml:space="preserve">32. Министерство в течение десяти рабочих дней со дня выявления указанных в </w:t>
      </w:r>
      <w:hyperlink w:anchor="P188">
        <w:r>
          <w:rPr>
            <w:color w:val="0000FF"/>
          </w:rPr>
          <w:t>пункте 31</w:t>
        </w:r>
      </w:hyperlink>
      <w:r>
        <w:t xml:space="preserve"> Порядка нарушений направляет субъекту государственной поддержки уведомление о возврате полученных денежных средств.</w:t>
      </w:r>
    </w:p>
    <w:p w:rsidR="00CE7A3E" w:rsidRDefault="00CE7A3E">
      <w:pPr>
        <w:pStyle w:val="ConsPlusNormal"/>
        <w:spacing w:before="220"/>
        <w:ind w:firstLine="540"/>
        <w:jc w:val="both"/>
      </w:pPr>
      <w:r>
        <w:t>33. Субъект государственной поддержки обязан в течение 30 календарных дней со дня получения уведомления о возврате полученных денежных средств перечислить указанные средства в областной бюджет. В случае отказа от добровольного возврата денежных средств их взыскание осуществляется в соответствии с действующим законодательством Российской Федерации.</w:t>
      </w:r>
    </w:p>
    <w:p w:rsidR="00CE7A3E" w:rsidRDefault="00CE7A3E">
      <w:pPr>
        <w:pStyle w:val="ConsPlusNormal"/>
        <w:spacing w:before="220"/>
        <w:ind w:firstLine="540"/>
        <w:jc w:val="both"/>
      </w:pPr>
      <w:r>
        <w:t xml:space="preserve">34. Утратил силу с 17 октября 2023 года. - </w:t>
      </w:r>
      <w:hyperlink r:id="rId58">
        <w:r>
          <w:rPr>
            <w:color w:val="0000FF"/>
          </w:rPr>
          <w:t>Постановление</w:t>
        </w:r>
      </w:hyperlink>
      <w:r>
        <w:t xml:space="preserve"> Правительства Новосибирской области от 17.10.2023 N 475-п.</w:t>
      </w:r>
    </w:p>
    <w:p w:rsidR="00CE7A3E" w:rsidRDefault="00CE7A3E">
      <w:pPr>
        <w:pStyle w:val="ConsPlusNormal"/>
        <w:ind w:firstLine="540"/>
        <w:jc w:val="both"/>
      </w:pPr>
    </w:p>
    <w:p w:rsidR="00CE7A3E" w:rsidRDefault="00CE7A3E">
      <w:pPr>
        <w:pStyle w:val="ConsPlusNormal"/>
        <w:jc w:val="both"/>
      </w:pPr>
    </w:p>
    <w:p w:rsidR="00DA39A2" w:rsidRDefault="00D141A1"/>
    <w:sectPr w:rsidR="00DA39A2" w:rsidSect="00394A10">
      <w:headerReference w:type="even" r:id="rId59"/>
      <w:headerReference w:type="default" r:id="rId60"/>
      <w:footerReference w:type="even" r:id="rId61"/>
      <w:footerReference w:type="default" r:id="rId62"/>
      <w:headerReference w:type="first" r:id="rId63"/>
      <w:footerReference w:type="first" r:id="rId6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141A1" w:rsidRDefault="00D141A1" w:rsidP="00D141A1">
      <w:pPr>
        <w:spacing w:after="0" w:line="240" w:lineRule="auto"/>
      </w:pPr>
      <w:r>
        <w:separator/>
      </w:r>
    </w:p>
  </w:endnote>
  <w:endnote w:type="continuationSeparator" w:id="0">
    <w:p w:rsidR="00D141A1" w:rsidRDefault="00D141A1" w:rsidP="00D141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141A1" w:rsidRDefault="00D141A1">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141A1" w:rsidRDefault="00D141A1">
    <w:pPr>
      <w:pStyle w:val="a5"/>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141A1" w:rsidRDefault="00D141A1">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141A1" w:rsidRDefault="00D141A1" w:rsidP="00D141A1">
      <w:pPr>
        <w:spacing w:after="0" w:line="240" w:lineRule="auto"/>
      </w:pPr>
      <w:r>
        <w:separator/>
      </w:r>
    </w:p>
  </w:footnote>
  <w:footnote w:type="continuationSeparator" w:id="0">
    <w:p w:rsidR="00D141A1" w:rsidRDefault="00D141A1" w:rsidP="00D141A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141A1" w:rsidRDefault="00D141A1">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141A1" w:rsidRDefault="00D141A1">
    <w:pPr>
      <w:pStyle w:val="a3"/>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141A1" w:rsidRDefault="00D141A1">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7A3E"/>
    <w:rsid w:val="00032782"/>
    <w:rsid w:val="00167919"/>
    <w:rsid w:val="00CE7A3E"/>
    <w:rsid w:val="00D141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E7A3E"/>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CE7A3E"/>
    <w:pPr>
      <w:widowControl w:val="0"/>
      <w:autoSpaceDE w:val="0"/>
      <w:autoSpaceDN w:val="0"/>
      <w:spacing w:after="0" w:line="240" w:lineRule="auto"/>
    </w:pPr>
    <w:rPr>
      <w:rFonts w:ascii="Calibri" w:eastAsiaTheme="minorEastAsia" w:hAnsi="Calibri" w:cs="Calibri"/>
      <w:b/>
      <w:lang w:eastAsia="ru-RU"/>
    </w:rPr>
  </w:style>
  <w:style w:type="paragraph" w:styleId="a3">
    <w:name w:val="header"/>
    <w:basedOn w:val="a"/>
    <w:link w:val="a4"/>
    <w:uiPriority w:val="99"/>
    <w:unhideWhenUsed/>
    <w:rsid w:val="00D141A1"/>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D141A1"/>
  </w:style>
  <w:style w:type="paragraph" w:styleId="a5">
    <w:name w:val="footer"/>
    <w:basedOn w:val="a"/>
    <w:link w:val="a6"/>
    <w:uiPriority w:val="99"/>
    <w:unhideWhenUsed/>
    <w:rsid w:val="00D141A1"/>
    <w:pPr>
      <w:tabs>
        <w:tab w:val="center" w:pos="4677"/>
        <w:tab w:val="right" w:pos="9355"/>
      </w:tabs>
      <w:spacing w:after="0" w:line="240" w:lineRule="auto"/>
    </w:pPr>
  </w:style>
  <w:style w:type="character" w:customStyle="1" w:styleId="a6">
    <w:name w:val="Нижний колонтитул Знак"/>
    <w:basedOn w:val="a0"/>
    <w:link w:val="a5"/>
    <w:uiPriority w:val="99"/>
    <w:rsid w:val="00D141A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login.consultant.ru/link/?req=doc&amp;base=RLAW049&amp;n=161562&amp;dst=100055" TargetMode="External"/><Relationship Id="rId21" Type="http://schemas.openxmlformats.org/officeDocument/2006/relationships/hyperlink" Target="https://login.consultant.ru/link/?req=doc&amp;base=RLAW049&amp;n=157138&amp;dst=100009" TargetMode="External"/><Relationship Id="rId34" Type="http://schemas.openxmlformats.org/officeDocument/2006/relationships/hyperlink" Target="https://login.consultant.ru/link/?req=doc&amp;base=RLAW049&amp;n=166445&amp;dst=100312" TargetMode="External"/><Relationship Id="rId42" Type="http://schemas.openxmlformats.org/officeDocument/2006/relationships/hyperlink" Target="https://login.consultant.ru/link/?req=doc&amp;base=LAW&amp;n=461907&amp;dst=100018" TargetMode="External"/><Relationship Id="rId47" Type="http://schemas.openxmlformats.org/officeDocument/2006/relationships/hyperlink" Target="https://login.consultant.ru/link/?req=doc&amp;base=RLAW049&amp;n=150076&amp;dst=100257" TargetMode="External"/><Relationship Id="rId50" Type="http://schemas.openxmlformats.org/officeDocument/2006/relationships/hyperlink" Target="https://login.consultant.ru/link/?req=doc&amp;base=RLAW049&amp;n=150076&amp;dst=100259" TargetMode="External"/><Relationship Id="rId55" Type="http://schemas.openxmlformats.org/officeDocument/2006/relationships/hyperlink" Target="https://login.consultant.ru/link/?req=doc&amp;base=RLAW049&amp;n=155361&amp;dst=100246" TargetMode="External"/><Relationship Id="rId63" Type="http://schemas.openxmlformats.org/officeDocument/2006/relationships/header" Target="header3.xml"/><Relationship Id="rId7" Type="http://schemas.openxmlformats.org/officeDocument/2006/relationships/hyperlink" Target="https://login.consultant.ru/link/?req=doc&amp;base=RLAW049&amp;n=150076&amp;dst=100244" TargetMode="External"/><Relationship Id="rId2" Type="http://schemas.openxmlformats.org/officeDocument/2006/relationships/settings" Target="settings.xml"/><Relationship Id="rId16" Type="http://schemas.openxmlformats.org/officeDocument/2006/relationships/hyperlink" Target="https://login.consultant.ru/link/?req=doc&amp;base=LAW&amp;n=435381&amp;dst=100018" TargetMode="External"/><Relationship Id="rId29" Type="http://schemas.openxmlformats.org/officeDocument/2006/relationships/hyperlink" Target="https://login.consultant.ru/link/?req=doc&amp;base=RLAW049&amp;n=159786&amp;dst=100172" TargetMode="External"/><Relationship Id="rId11" Type="http://schemas.openxmlformats.org/officeDocument/2006/relationships/hyperlink" Target="https://login.consultant.ru/link/?req=doc&amp;base=RLAW049&amp;n=159786&amp;dst=100169" TargetMode="External"/><Relationship Id="rId24" Type="http://schemas.openxmlformats.org/officeDocument/2006/relationships/hyperlink" Target="https://login.consultant.ru/link/?req=doc&amp;base=LAW&amp;n=410839" TargetMode="External"/><Relationship Id="rId32" Type="http://schemas.openxmlformats.org/officeDocument/2006/relationships/hyperlink" Target="https://login.consultant.ru/link/?req=doc&amp;base=RLAW049&amp;n=166445&amp;dst=100308" TargetMode="External"/><Relationship Id="rId37" Type="http://schemas.openxmlformats.org/officeDocument/2006/relationships/hyperlink" Target="https://login.consultant.ru/link/?req=doc&amp;base=RLAW049&amp;n=150076&amp;dst=100251" TargetMode="External"/><Relationship Id="rId40" Type="http://schemas.openxmlformats.org/officeDocument/2006/relationships/hyperlink" Target="https://login.consultant.ru/link/?req=doc&amp;base=RLAW049&amp;n=161562&amp;dst=100059" TargetMode="External"/><Relationship Id="rId45" Type="http://schemas.openxmlformats.org/officeDocument/2006/relationships/hyperlink" Target="https://login.consultant.ru/link/?req=doc&amp;base=LAW&amp;n=461085&amp;dst=3722" TargetMode="External"/><Relationship Id="rId53" Type="http://schemas.openxmlformats.org/officeDocument/2006/relationships/hyperlink" Target="https://login.consultant.ru/link/?req=doc&amp;base=LAW&amp;n=461085&amp;dst=3704" TargetMode="External"/><Relationship Id="rId58" Type="http://schemas.openxmlformats.org/officeDocument/2006/relationships/hyperlink" Target="https://login.consultant.ru/link/?req=doc&amp;base=RLAW049&amp;n=166445&amp;dst=100336" TargetMode="External"/><Relationship Id="rId66" Type="http://schemas.openxmlformats.org/officeDocument/2006/relationships/theme" Target="theme/theme1.xml"/><Relationship Id="rId5" Type="http://schemas.openxmlformats.org/officeDocument/2006/relationships/endnotes" Target="endnotes.xml"/><Relationship Id="rId61" Type="http://schemas.openxmlformats.org/officeDocument/2006/relationships/footer" Target="footer1.xml"/><Relationship Id="rId19" Type="http://schemas.openxmlformats.org/officeDocument/2006/relationships/hyperlink" Target="https://login.consultant.ru/link/?req=doc&amp;base=LAW&amp;n=397906&amp;dst=100018" TargetMode="External"/><Relationship Id="rId14" Type="http://schemas.openxmlformats.org/officeDocument/2006/relationships/hyperlink" Target="https://login.consultant.ru/link/?req=doc&amp;base=RLAW049&amp;n=150749&amp;dst=100029" TargetMode="External"/><Relationship Id="rId22" Type="http://schemas.openxmlformats.org/officeDocument/2006/relationships/hyperlink" Target="https://login.consultant.ru/link/?req=doc&amp;base=RLAW049&amp;n=166534&amp;dst=100047" TargetMode="External"/><Relationship Id="rId27" Type="http://schemas.openxmlformats.org/officeDocument/2006/relationships/hyperlink" Target="https://login.consultant.ru/link/?req=doc&amp;base=RLAW049&amp;n=166534&amp;dst=100047" TargetMode="External"/><Relationship Id="rId30" Type="http://schemas.openxmlformats.org/officeDocument/2006/relationships/hyperlink" Target="https://login.consultant.ru/link/?req=doc&amp;base=RLAW049&amp;n=166445&amp;dst=100306" TargetMode="External"/><Relationship Id="rId35" Type="http://schemas.openxmlformats.org/officeDocument/2006/relationships/hyperlink" Target="https://login.consultant.ru/link/?req=doc&amp;base=LAW&amp;n=397819&amp;dst=100010" TargetMode="External"/><Relationship Id="rId43" Type="http://schemas.openxmlformats.org/officeDocument/2006/relationships/hyperlink" Target="https://login.consultant.ru/link/?req=doc&amp;base=LAW&amp;n=463538&amp;dst=100044" TargetMode="External"/><Relationship Id="rId48" Type="http://schemas.openxmlformats.org/officeDocument/2006/relationships/hyperlink" Target="https://login.consultant.ru/link/?req=doc&amp;base=RLAW049&amp;n=166445&amp;dst=100327" TargetMode="External"/><Relationship Id="rId56" Type="http://schemas.openxmlformats.org/officeDocument/2006/relationships/hyperlink" Target="https://login.consultant.ru/link/?req=doc&amp;base=RLAW049&amp;n=155361&amp;dst=100248" TargetMode="External"/><Relationship Id="rId64" Type="http://schemas.openxmlformats.org/officeDocument/2006/relationships/footer" Target="footer3.xml"/><Relationship Id="rId8" Type="http://schemas.openxmlformats.org/officeDocument/2006/relationships/hyperlink" Target="https://login.consultant.ru/link/?req=doc&amp;base=RLAW049&amp;n=155361&amp;dst=100237" TargetMode="External"/><Relationship Id="rId51" Type="http://schemas.openxmlformats.org/officeDocument/2006/relationships/hyperlink" Target="https://login.consultant.ru/link/?req=doc&amp;base=RLAW049&amp;n=150076&amp;dst=100261" TargetMode="External"/><Relationship Id="rId3" Type="http://schemas.openxmlformats.org/officeDocument/2006/relationships/webSettings" Target="webSettings.xml"/><Relationship Id="rId12" Type="http://schemas.openxmlformats.org/officeDocument/2006/relationships/hyperlink" Target="https://login.consultant.ru/link/?req=doc&amp;base=RLAW049&amp;n=161562&amp;dst=100054" TargetMode="External"/><Relationship Id="rId17" Type="http://schemas.openxmlformats.org/officeDocument/2006/relationships/hyperlink" Target="https://login.consultant.ru/link/?req=doc&amp;base=RLAW049&amp;n=155361&amp;dst=100238" TargetMode="External"/><Relationship Id="rId25" Type="http://schemas.openxmlformats.org/officeDocument/2006/relationships/hyperlink" Target="https://login.consultant.ru/link/?req=doc&amp;base=RLAW049&amp;n=156177&amp;dst=100006" TargetMode="External"/><Relationship Id="rId33" Type="http://schemas.openxmlformats.org/officeDocument/2006/relationships/hyperlink" Target="https://login.consultant.ru/link/?req=doc&amp;base=RLAW049&amp;n=166445&amp;dst=100310" TargetMode="External"/><Relationship Id="rId38" Type="http://schemas.openxmlformats.org/officeDocument/2006/relationships/hyperlink" Target="https://login.consultant.ru/link/?req=doc&amp;base=RLAW049&amp;n=166445&amp;dst=100325" TargetMode="External"/><Relationship Id="rId46" Type="http://schemas.openxmlformats.org/officeDocument/2006/relationships/hyperlink" Target="https://login.consultant.ru/link/?req=doc&amp;base=RLAW049&amp;n=155361&amp;dst=100243" TargetMode="External"/><Relationship Id="rId59" Type="http://schemas.openxmlformats.org/officeDocument/2006/relationships/header" Target="header1.xml"/><Relationship Id="rId20" Type="http://schemas.openxmlformats.org/officeDocument/2006/relationships/hyperlink" Target="https://login.consultant.ru/link/?req=doc&amp;base=RLAW049&amp;n=157138&amp;dst=100008" TargetMode="External"/><Relationship Id="rId41" Type="http://schemas.openxmlformats.org/officeDocument/2006/relationships/hyperlink" Target="https://login.consultant.ru/link/?req=doc&amp;base=RLAW049&amp;n=161562&amp;dst=100061" TargetMode="External"/><Relationship Id="rId54" Type="http://schemas.openxmlformats.org/officeDocument/2006/relationships/hyperlink" Target="https://login.consultant.ru/link/?req=doc&amp;base=LAW&amp;n=461085&amp;dst=3722" TargetMode="External"/><Relationship Id="rId62" Type="http://schemas.openxmlformats.org/officeDocument/2006/relationships/footer" Target="footer2.xml"/><Relationship Id="rId1" Type="http://schemas.openxmlformats.org/officeDocument/2006/relationships/styles" Target="styles.xml"/><Relationship Id="rId6" Type="http://schemas.openxmlformats.org/officeDocument/2006/relationships/hyperlink" Target="https://login.consultant.ru/link/?req=doc&amp;base=RLAW049&amp;n=144484&amp;dst=100054" TargetMode="External"/><Relationship Id="rId15" Type="http://schemas.openxmlformats.org/officeDocument/2006/relationships/hyperlink" Target="https://login.consultant.ru/link/?req=doc&amp;base=LAW&amp;n=462677&amp;dst=100021" TargetMode="External"/><Relationship Id="rId23" Type="http://schemas.openxmlformats.org/officeDocument/2006/relationships/hyperlink" Target="https://login.consultant.ru/link/?req=doc&amp;base=LAW&amp;n=427773" TargetMode="External"/><Relationship Id="rId28" Type="http://schemas.openxmlformats.org/officeDocument/2006/relationships/hyperlink" Target="https://login.consultant.ru/link/?req=doc&amp;base=RLAW049&amp;n=159786&amp;dst=100170" TargetMode="External"/><Relationship Id="rId36" Type="http://schemas.openxmlformats.org/officeDocument/2006/relationships/hyperlink" Target="https://login.consultant.ru/link/?req=doc&amp;base=RLAW049&amp;n=157138&amp;dst=100010" TargetMode="External"/><Relationship Id="rId49" Type="http://schemas.openxmlformats.org/officeDocument/2006/relationships/hyperlink" Target="https://login.consultant.ru/link/?req=doc&amp;base=RLAW049&amp;n=166445&amp;dst=100328" TargetMode="External"/><Relationship Id="rId57" Type="http://schemas.openxmlformats.org/officeDocument/2006/relationships/hyperlink" Target="https://login.consultant.ru/link/?req=doc&amp;base=RLAW049&amp;n=159786&amp;dst=100184" TargetMode="External"/><Relationship Id="rId10" Type="http://schemas.openxmlformats.org/officeDocument/2006/relationships/hyperlink" Target="https://login.consultant.ru/link/?req=doc&amp;base=RLAW049&amp;n=157138&amp;dst=100006" TargetMode="External"/><Relationship Id="rId31" Type="http://schemas.openxmlformats.org/officeDocument/2006/relationships/hyperlink" Target="https://login.consultant.ru/link/?req=doc&amp;base=RLAW049&amp;n=159786&amp;dst=100173" TargetMode="External"/><Relationship Id="rId44" Type="http://schemas.openxmlformats.org/officeDocument/2006/relationships/hyperlink" Target="https://login.consultant.ru/link/?req=doc&amp;base=LAW&amp;n=461085&amp;dst=3704" TargetMode="External"/><Relationship Id="rId52" Type="http://schemas.openxmlformats.org/officeDocument/2006/relationships/hyperlink" Target="https://login.consultant.ru/link/?req=doc&amp;base=RLAW049&amp;n=155361&amp;dst=100245" TargetMode="External"/><Relationship Id="rId60" Type="http://schemas.openxmlformats.org/officeDocument/2006/relationships/header" Target="header2.xml"/><Relationship Id="rId65"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s://login.consultant.ru/link/?req=doc&amp;base=RLAW049&amp;n=156177&amp;dst=100006" TargetMode="External"/><Relationship Id="rId13" Type="http://schemas.openxmlformats.org/officeDocument/2006/relationships/hyperlink" Target="https://login.consultant.ru/link/?req=doc&amp;base=RLAW049&amp;n=166445&amp;dst=100305" TargetMode="External"/><Relationship Id="rId18" Type="http://schemas.openxmlformats.org/officeDocument/2006/relationships/hyperlink" Target="https://login.consultant.ru/link/?req=doc&amp;base=RLAW049&amp;n=155361&amp;dst=100239" TargetMode="External"/><Relationship Id="rId39" Type="http://schemas.openxmlformats.org/officeDocument/2006/relationships/hyperlink" Target="https://login.consultant.ru/link/?req=doc&amp;base=RLAW049&amp;n=161562&amp;dst=10005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6508</Words>
  <Characters>37097</Characters>
  <Application>Microsoft Office Word</Application>
  <DocSecurity>0</DocSecurity>
  <Lines>309</Lines>
  <Paragraphs>87</Paragraphs>
  <ScaleCrop>false</ScaleCrop>
  <Company/>
  <LinksUpToDate>false</LinksUpToDate>
  <CharactersWithSpaces>43518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2023-12-21T02:54:00Z</dcterms:created>
  <dcterms:modified xsi:type="dcterms:W3CDTF">2023-12-21T02:54:00Z</dcterms:modified>
</cp:coreProperties>
</file>