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27" w:rsidRPr="00216F4F" w:rsidRDefault="00A85F27" w:rsidP="002B63C3">
      <w:pPr>
        <w:pStyle w:val="3"/>
        <w:ind w:left="10490" w:firstLine="0"/>
        <w:jc w:val="center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  <w:r w:rsidRPr="00216F4F">
        <w:rPr>
          <w:color w:val="000000" w:themeColor="text1"/>
          <w:sz w:val="28"/>
          <w:szCs w:val="28"/>
          <w:lang w:val="ru-RU"/>
        </w:rPr>
        <w:t xml:space="preserve">ПРИЛОЖЕНИЕ </w:t>
      </w:r>
      <w:r w:rsidR="00B26C42" w:rsidRPr="00216F4F">
        <w:rPr>
          <w:color w:val="000000" w:themeColor="text1"/>
          <w:sz w:val="28"/>
          <w:szCs w:val="28"/>
          <w:lang w:val="ru-RU"/>
        </w:rPr>
        <w:t>№1</w:t>
      </w:r>
    </w:p>
    <w:p w:rsidR="00A85F27" w:rsidRPr="00216F4F" w:rsidRDefault="00A85F27" w:rsidP="002B63C3">
      <w:pPr>
        <w:pStyle w:val="3"/>
        <w:ind w:left="10490" w:firstLine="0"/>
        <w:jc w:val="center"/>
        <w:rPr>
          <w:color w:val="000000" w:themeColor="text1"/>
          <w:sz w:val="28"/>
          <w:szCs w:val="28"/>
          <w:lang w:val="ru-RU"/>
        </w:rPr>
      </w:pPr>
      <w:r w:rsidRPr="00216F4F">
        <w:rPr>
          <w:color w:val="000000" w:themeColor="text1"/>
          <w:sz w:val="28"/>
          <w:szCs w:val="28"/>
          <w:lang w:val="ru-RU"/>
        </w:rPr>
        <w:t xml:space="preserve">к приказу министерства сельского </w:t>
      </w:r>
    </w:p>
    <w:p w:rsidR="00A85F27" w:rsidRPr="00216F4F" w:rsidRDefault="00A85F27" w:rsidP="002B63C3">
      <w:pPr>
        <w:pStyle w:val="3"/>
        <w:ind w:left="10490" w:firstLine="0"/>
        <w:jc w:val="center"/>
        <w:rPr>
          <w:color w:val="000000" w:themeColor="text1"/>
          <w:sz w:val="28"/>
          <w:szCs w:val="28"/>
          <w:lang w:val="ru-RU"/>
        </w:rPr>
      </w:pPr>
      <w:r w:rsidRPr="00216F4F">
        <w:rPr>
          <w:color w:val="000000" w:themeColor="text1"/>
          <w:sz w:val="28"/>
          <w:szCs w:val="28"/>
          <w:lang w:val="ru-RU"/>
        </w:rPr>
        <w:t>хозяйства Новосибирской области</w:t>
      </w:r>
    </w:p>
    <w:p w:rsidR="00A85F27" w:rsidRPr="00216F4F" w:rsidRDefault="00A85F27" w:rsidP="002B63C3">
      <w:pPr>
        <w:pStyle w:val="3"/>
        <w:ind w:left="10490" w:firstLine="0"/>
        <w:jc w:val="center"/>
        <w:rPr>
          <w:lang w:val="ru-RU"/>
        </w:rPr>
      </w:pPr>
      <w:r w:rsidRPr="00216F4F">
        <w:rPr>
          <w:color w:val="000000" w:themeColor="text1"/>
          <w:sz w:val="28"/>
          <w:szCs w:val="28"/>
          <w:lang w:val="ru-RU"/>
        </w:rPr>
        <w:t>от____________№____________</w:t>
      </w:r>
    </w:p>
    <w:p w:rsidR="00A85F27" w:rsidRPr="00216F4F" w:rsidRDefault="00A85F27" w:rsidP="002B63C3">
      <w:pPr>
        <w:pStyle w:val="3"/>
        <w:ind w:firstLine="0"/>
        <w:rPr>
          <w:color w:val="000000" w:themeColor="text1"/>
          <w:sz w:val="28"/>
          <w:szCs w:val="28"/>
          <w:lang w:val="ru-RU"/>
        </w:rPr>
      </w:pPr>
    </w:p>
    <w:p w:rsidR="00A85F27" w:rsidRPr="00216F4F" w:rsidRDefault="00A85F27" w:rsidP="002B63C3">
      <w:pPr>
        <w:pStyle w:val="3"/>
        <w:ind w:firstLine="0"/>
        <w:rPr>
          <w:color w:val="000000" w:themeColor="text1"/>
          <w:sz w:val="28"/>
          <w:szCs w:val="28"/>
          <w:lang w:val="ru-RU"/>
        </w:rPr>
      </w:pPr>
    </w:p>
    <w:p w:rsidR="004268EF" w:rsidRPr="00216F4F" w:rsidRDefault="004268EF" w:rsidP="002B63C3">
      <w:pPr>
        <w:pStyle w:val="3"/>
        <w:ind w:firstLine="0"/>
        <w:rPr>
          <w:color w:val="000000" w:themeColor="text1"/>
          <w:sz w:val="28"/>
          <w:szCs w:val="28"/>
          <w:lang w:val="ru-RU"/>
        </w:rPr>
      </w:pPr>
    </w:p>
    <w:p w:rsidR="00A85F27" w:rsidRPr="0017280D" w:rsidRDefault="00A85F27" w:rsidP="002B63C3">
      <w:pPr>
        <w:pStyle w:val="3"/>
        <w:ind w:firstLine="0"/>
        <w:jc w:val="center"/>
        <w:rPr>
          <w:b/>
          <w:color w:val="000000" w:themeColor="text1"/>
          <w:sz w:val="28"/>
          <w:szCs w:val="28"/>
          <w:lang w:val="ru-RU"/>
        </w:rPr>
      </w:pPr>
      <w:r w:rsidRPr="0017280D">
        <w:rPr>
          <w:b/>
          <w:color w:val="000000" w:themeColor="text1"/>
          <w:sz w:val="28"/>
          <w:szCs w:val="28"/>
          <w:lang w:val="ru-RU"/>
        </w:rPr>
        <w:t xml:space="preserve">ПЛАН РЕАЛИЗАЦИИ МЕРОПРИЯТИЙ </w:t>
      </w:r>
    </w:p>
    <w:p w:rsidR="00A85F27" w:rsidRPr="00216F4F" w:rsidRDefault="00A85F27" w:rsidP="002B63C3">
      <w:pPr>
        <w:jc w:val="center"/>
        <w:rPr>
          <w:color w:val="000000" w:themeColor="text1"/>
          <w:sz w:val="28"/>
          <w:szCs w:val="28"/>
        </w:rPr>
      </w:pPr>
      <w:r w:rsidRPr="00216F4F">
        <w:rPr>
          <w:color w:val="000000" w:themeColor="text1"/>
          <w:sz w:val="28"/>
          <w:szCs w:val="28"/>
        </w:rPr>
        <w:t>государственной программы Новосибирской области «Комплексное развитие сельских территорий в Новосибирской области» на очередной 2020 год и плановый период 2021 и 2022 годов</w:t>
      </w:r>
    </w:p>
    <w:p w:rsidR="00A85F27" w:rsidRPr="00216F4F" w:rsidRDefault="00A85F27" w:rsidP="002B63C3">
      <w:pPr>
        <w:pStyle w:val="3"/>
        <w:jc w:val="center"/>
        <w:rPr>
          <w:color w:val="000000" w:themeColor="text1"/>
          <w:sz w:val="28"/>
          <w:szCs w:val="28"/>
          <w:lang w:val="ru-RU"/>
        </w:rPr>
      </w:pPr>
      <w:r w:rsidRPr="00216F4F">
        <w:rPr>
          <w:color w:val="000000" w:themeColor="text1"/>
          <w:sz w:val="28"/>
          <w:szCs w:val="28"/>
          <w:lang w:val="ru-RU"/>
        </w:rPr>
        <w:t xml:space="preserve">(на основании государственной программы в редакции постановления Правительства Новосибирской области </w:t>
      </w:r>
    </w:p>
    <w:p w:rsidR="00A85F27" w:rsidRPr="00216F4F" w:rsidRDefault="007F73F2" w:rsidP="002B63C3">
      <w:pPr>
        <w:pStyle w:val="3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от 31.12.2019 №</w:t>
      </w:r>
      <w:r w:rsidR="00E43A04">
        <w:rPr>
          <w:color w:val="000000" w:themeColor="text1"/>
          <w:sz w:val="28"/>
          <w:szCs w:val="28"/>
          <w:lang w:val="ru-RU"/>
        </w:rPr>
        <w:t> </w:t>
      </w:r>
      <w:r>
        <w:rPr>
          <w:color w:val="000000" w:themeColor="text1"/>
          <w:sz w:val="28"/>
          <w:szCs w:val="28"/>
          <w:lang w:val="ru-RU"/>
        </w:rPr>
        <w:t>525</w:t>
      </w:r>
      <w:r w:rsidRPr="007F73F2">
        <w:rPr>
          <w:color w:val="000000" w:themeColor="text1"/>
          <w:sz w:val="28"/>
          <w:szCs w:val="28"/>
          <w:lang w:val="ru-RU"/>
        </w:rPr>
        <w:t>-п</w:t>
      </w:r>
      <w:r w:rsidR="00A85F27" w:rsidRPr="00216F4F">
        <w:rPr>
          <w:color w:val="000000" w:themeColor="text1"/>
          <w:sz w:val="28"/>
          <w:szCs w:val="28"/>
          <w:lang w:val="ru-RU"/>
        </w:rPr>
        <w:t>)</w:t>
      </w:r>
    </w:p>
    <w:p w:rsidR="00A85F27" w:rsidRPr="00216F4F" w:rsidRDefault="00A85F27" w:rsidP="002B63C3">
      <w:pPr>
        <w:pStyle w:val="3"/>
        <w:ind w:firstLine="0"/>
        <w:jc w:val="right"/>
        <w:rPr>
          <w:color w:val="000000" w:themeColor="text1"/>
          <w:sz w:val="28"/>
          <w:szCs w:val="28"/>
          <w:lang w:val="ru-RU"/>
        </w:rPr>
      </w:pPr>
    </w:p>
    <w:p w:rsidR="00A85F27" w:rsidRPr="00216F4F" w:rsidRDefault="00A85F27" w:rsidP="002B63C3">
      <w:pPr>
        <w:pStyle w:val="3"/>
        <w:ind w:firstLine="0"/>
        <w:jc w:val="right"/>
        <w:rPr>
          <w:color w:val="000000" w:themeColor="text1"/>
          <w:sz w:val="28"/>
          <w:szCs w:val="28"/>
          <w:lang w:val="ru-RU"/>
        </w:rPr>
      </w:pPr>
      <w:r w:rsidRPr="00216F4F">
        <w:rPr>
          <w:color w:val="000000" w:themeColor="text1"/>
          <w:sz w:val="28"/>
          <w:szCs w:val="28"/>
          <w:lang w:val="ru-RU"/>
        </w:rPr>
        <w:t>Таблица 1</w:t>
      </w:r>
    </w:p>
    <w:p w:rsidR="00A85F27" w:rsidRPr="00216F4F" w:rsidRDefault="00A85F27" w:rsidP="002B63C3">
      <w:pPr>
        <w:pStyle w:val="3"/>
        <w:ind w:firstLine="0"/>
        <w:jc w:val="right"/>
        <w:rPr>
          <w:color w:val="000000" w:themeColor="text1"/>
          <w:sz w:val="28"/>
          <w:szCs w:val="28"/>
          <w:lang w:val="ru-RU"/>
        </w:rPr>
      </w:pPr>
    </w:p>
    <w:p w:rsidR="00A85F27" w:rsidRPr="00216F4F" w:rsidRDefault="00A85F27" w:rsidP="002B63C3">
      <w:pPr>
        <w:jc w:val="center"/>
        <w:rPr>
          <w:color w:val="000000" w:themeColor="text1"/>
          <w:sz w:val="28"/>
          <w:szCs w:val="28"/>
        </w:rPr>
      </w:pPr>
      <w:r w:rsidRPr="00216F4F">
        <w:rPr>
          <w:color w:val="000000" w:themeColor="text1"/>
          <w:sz w:val="28"/>
          <w:szCs w:val="28"/>
        </w:rPr>
        <w:t>Целевые индикаторы государственной программы Новосибирской области «Комплексное развитие сельских территорий в Новосибирской области» на очередной 2020 год и плановый период 2021 и 2022 годов</w:t>
      </w:r>
    </w:p>
    <w:p w:rsidR="00A85F27" w:rsidRPr="00216F4F" w:rsidRDefault="00A85F27" w:rsidP="002B63C3">
      <w:pPr>
        <w:pStyle w:val="3"/>
        <w:ind w:firstLine="0"/>
        <w:jc w:val="center"/>
        <w:rPr>
          <w:color w:val="000000" w:themeColor="text1"/>
          <w:sz w:val="28"/>
          <w:szCs w:val="28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2803"/>
        <w:gridCol w:w="1005"/>
        <w:gridCol w:w="1372"/>
        <w:gridCol w:w="1145"/>
        <w:gridCol w:w="706"/>
        <w:gridCol w:w="702"/>
        <w:gridCol w:w="706"/>
        <w:gridCol w:w="699"/>
        <w:gridCol w:w="985"/>
        <w:gridCol w:w="985"/>
        <w:gridCol w:w="1402"/>
      </w:tblGrid>
      <w:tr w:rsidR="00A85F27" w:rsidRPr="00216F4F" w:rsidTr="002155FD">
        <w:trPr>
          <w:trHeight w:val="305"/>
          <w:jc w:val="center"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Цель/задачи, требующие решения для достижения цели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Ед. измерения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Значение весового коэффициента целевого индикатора</w:t>
            </w:r>
          </w:p>
        </w:tc>
        <w:tc>
          <w:tcPr>
            <w:tcW w:w="182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Значение целевого индикатора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Примечание</w:t>
            </w:r>
          </w:p>
        </w:tc>
      </w:tr>
      <w:tr w:rsidR="00A85F27" w:rsidRPr="00216F4F" w:rsidTr="002155FD">
        <w:trPr>
          <w:trHeight w:val="671"/>
          <w:jc w:val="center"/>
        </w:trPr>
        <w:tc>
          <w:tcPr>
            <w:tcW w:w="1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На очередной финансовый</w:t>
            </w:r>
            <w:r w:rsidRPr="00216F4F">
              <w:rPr>
                <w:color w:val="000000" w:themeColor="text1"/>
                <w:sz w:val="18"/>
                <w:szCs w:val="18"/>
              </w:rPr>
              <w:br/>
              <w:t>2020</w:t>
            </w:r>
            <w:r w:rsidR="0084072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16F4F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на 2020 год, в том числе поквартально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на 2021 год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на 2022 год</w:t>
            </w: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332"/>
          <w:jc w:val="center"/>
        </w:trPr>
        <w:tc>
          <w:tcPr>
            <w:tcW w:w="1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 кв.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2 кв.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3 кв.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4 кв.</w:t>
            </w: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305"/>
          <w:jc w:val="center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A85F27" w:rsidRPr="00216F4F" w:rsidTr="00A85F27">
        <w:trPr>
          <w:trHeight w:val="226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Государственная программа </w:t>
            </w:r>
            <w:r w:rsidR="00840725">
              <w:rPr>
                <w:color w:val="000000" w:themeColor="text1"/>
                <w:sz w:val="18"/>
                <w:szCs w:val="18"/>
              </w:rPr>
              <w:t xml:space="preserve">Новосибирской области </w:t>
            </w:r>
            <w:r w:rsidRPr="00216F4F">
              <w:rPr>
                <w:color w:val="000000" w:themeColor="text1"/>
                <w:sz w:val="18"/>
                <w:szCs w:val="18"/>
              </w:rPr>
              <w:t>«Комплексное развитие сельских территорий в Новосибирской области»</w:t>
            </w:r>
          </w:p>
        </w:tc>
      </w:tr>
      <w:tr w:rsidR="00A85F27" w:rsidRPr="00216F4F" w:rsidTr="002155FD">
        <w:trPr>
          <w:trHeight w:val="838"/>
          <w:jc w:val="center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Цель  государственной программы Создание комфортных условий жизнедеятельности   в сельской местности Новосибирской области»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</w:t>
            </w:r>
          </w:p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155FD" w:rsidRPr="00216F4F" w:rsidTr="002155FD">
        <w:trPr>
          <w:trHeight w:val="684"/>
          <w:jc w:val="center"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1.Доля сельского населения в общей численности населения Новосибирской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155FD" w:rsidRPr="00216F4F" w:rsidTr="002155FD">
        <w:trPr>
          <w:trHeight w:val="838"/>
          <w:jc w:val="center"/>
        </w:trPr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2.Соотношение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91,5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FD" w:rsidRPr="00216F4F" w:rsidRDefault="002155FD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1309"/>
          <w:jc w:val="center"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lastRenderedPageBreak/>
              <w:t>Задача  1 государственной программы «Содействие в обеспечении сельского населения доступным и комфортным жильем»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3.  Ввод (приобретение) жилья для граждан, проживающих в сельской местности</w:t>
            </w:r>
            <w:r w:rsidR="00B26C42" w:rsidRPr="00216F4F">
              <w:rPr>
                <w:color w:val="000000" w:themeColor="text1"/>
                <w:sz w:val="18"/>
                <w:szCs w:val="18"/>
              </w:rPr>
              <w:t xml:space="preserve"> и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получивших господдержку</w:t>
            </w:r>
            <w:r w:rsidR="00533976" w:rsidRPr="00216F4F">
              <w:rPr>
                <w:color w:val="000000" w:themeColor="text1"/>
                <w:sz w:val="18"/>
                <w:szCs w:val="18"/>
              </w:rPr>
              <w:t xml:space="preserve"> (нарастающим итогом)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тыс. м</w:t>
            </w:r>
            <w:r w:rsidRPr="00216F4F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BB58A2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0,026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41492F" w:rsidP="002B63C3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0,427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41492F" w:rsidP="002B63C3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41492F" w:rsidP="002B63C3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41492F" w:rsidP="002B63C3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41492F" w:rsidP="002B63C3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0,472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strike/>
                <w:sz w:val="18"/>
                <w:szCs w:val="18"/>
              </w:rPr>
            </w:pPr>
          </w:p>
          <w:p w:rsidR="00A85F27" w:rsidRPr="00216F4F" w:rsidRDefault="0041492F" w:rsidP="002B63C3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4,531</w:t>
            </w:r>
          </w:p>
          <w:p w:rsidR="00A85F27" w:rsidRPr="00216F4F" w:rsidRDefault="00A85F27" w:rsidP="002B63C3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sz w:val="18"/>
                <w:szCs w:val="18"/>
              </w:rPr>
            </w:pPr>
          </w:p>
          <w:p w:rsidR="00A85F27" w:rsidRPr="00216F4F" w:rsidRDefault="0041492F" w:rsidP="002B63C3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7,214</w:t>
            </w:r>
          </w:p>
          <w:p w:rsidR="00A85F27" w:rsidRPr="00216F4F" w:rsidRDefault="00A85F27" w:rsidP="002B63C3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267"/>
          <w:jc w:val="center"/>
        </w:trPr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4. Объем жилья для граждан  на ввод (приобретение) которого  оказана государственная поддержка в рамках государственной</w:t>
            </w:r>
            <w:r w:rsidR="00B26C42" w:rsidRPr="00216F4F">
              <w:rPr>
                <w:color w:val="000000" w:themeColor="text1"/>
                <w:sz w:val="18"/>
                <w:szCs w:val="18"/>
              </w:rPr>
              <w:t xml:space="preserve"> программы в отчетном году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5F7024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тыс. м</w:t>
            </w:r>
            <w:r w:rsidRPr="00216F4F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BB58A2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4,272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2,136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2,136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2,596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3,471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267"/>
          <w:jc w:val="center"/>
        </w:trPr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5.  Объем жилья, предоставляемого  по договору коммерческого  найма гражданам, проживающим на сельских территориях, в отчетном году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тыс. м</w:t>
            </w:r>
            <w:r w:rsidRPr="00216F4F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BB58A2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0,008</w:t>
            </w:r>
          </w:p>
          <w:p w:rsidR="00BB58A2" w:rsidRPr="00216F4F" w:rsidRDefault="00BB58A2" w:rsidP="00BB58A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0,72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0,72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41492F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0,784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705679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0,896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267"/>
          <w:jc w:val="center"/>
        </w:trPr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6. Объем жилья, предназначенного для предоставления по договору найма гражданам, проживающим на сельских территориях, на строительство которого оказана господдержка в рамках государственной программы в отчетном году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тыс. м</w:t>
            </w:r>
            <w:r w:rsidRPr="00216F4F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BB58A2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0,008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0,72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0,36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0,36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0,064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0,112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267"/>
          <w:jc w:val="center"/>
        </w:trPr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3D04F0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7. </w:t>
            </w:r>
            <w:r w:rsidR="003D04F0" w:rsidRPr="00216F4F">
              <w:rPr>
                <w:color w:val="000000" w:themeColor="text1"/>
                <w:sz w:val="18"/>
                <w:szCs w:val="18"/>
              </w:rPr>
              <w:t>Количество реализованных проектов  по благоустройству площадок под компактную жилищную застройку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BB58A2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FF0000"/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Ввод объекта запланирован в 2021 году</w:t>
            </w:r>
          </w:p>
        </w:tc>
      </w:tr>
      <w:tr w:rsidR="00A85F27" w:rsidRPr="00216F4F" w:rsidTr="002155FD">
        <w:trPr>
          <w:trHeight w:val="267"/>
          <w:jc w:val="center"/>
        </w:trPr>
        <w:tc>
          <w:tcPr>
            <w:tcW w:w="11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D2B84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8. Количество  объектов, в рамках реализации проектов по благоустройству площадок под компактную жилищную застройку, работы на которых </w:t>
            </w:r>
            <w:r w:rsidR="002D2B84" w:rsidRPr="00216F4F">
              <w:rPr>
                <w:color w:val="000000" w:themeColor="text1"/>
                <w:sz w:val="18"/>
                <w:szCs w:val="18"/>
              </w:rPr>
              <w:t>осуществляются  в соответствии с установленным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графиком</w:t>
            </w:r>
            <w:r w:rsidR="00533976" w:rsidRPr="00216F4F">
              <w:rPr>
                <w:color w:val="000000" w:themeColor="text1"/>
                <w:sz w:val="18"/>
                <w:szCs w:val="18"/>
              </w:rPr>
              <w:t xml:space="preserve"> в отчетном году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BB58A2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0,078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D65ACE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16F4F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D65ACE" w:rsidP="002B63C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16F4F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D65ACE" w:rsidP="002B63C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16F4F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3D04F0" w:rsidP="002B63C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16F4F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16F4F">
              <w:rPr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1174"/>
          <w:jc w:val="center"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Задача 2. государственной программы «Создание условий для повышения обеспеченности сельскохозяйственных товаропроизводителей квалифицированными кадрами»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9</w:t>
            </w:r>
            <w:r w:rsidR="0017280D">
              <w:rPr>
                <w:color w:val="000000" w:themeColor="text1"/>
                <w:sz w:val="18"/>
                <w:szCs w:val="18"/>
              </w:rPr>
              <w:t>.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Численность работников</w:t>
            </w:r>
            <w:r w:rsidR="003672AE" w:rsidRPr="00216F4F">
              <w:rPr>
                <w:color w:val="000000" w:themeColor="text1"/>
                <w:sz w:val="18"/>
                <w:szCs w:val="18"/>
              </w:rPr>
              <w:t xml:space="preserve"> сельскохозяйственных предприятий</w:t>
            </w:r>
            <w:r w:rsidRPr="00216F4F">
              <w:rPr>
                <w:color w:val="000000" w:themeColor="text1"/>
                <w:sz w:val="18"/>
                <w:szCs w:val="18"/>
              </w:rPr>
              <w:t>, обучающихся в федеральных государственных образовательных организациях высшего образования, подведомственных Минсельхозу РФ, по ученическим договорам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чел. 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</w:t>
            </w:r>
            <w:r w:rsidR="00BB58A2" w:rsidRPr="00216F4F">
              <w:rPr>
                <w:color w:val="000000" w:themeColor="text1"/>
                <w:sz w:val="18"/>
                <w:szCs w:val="18"/>
              </w:rPr>
              <w:t>0,002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12 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12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12 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12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12 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 </w:t>
            </w:r>
          </w:p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85F27" w:rsidRPr="00216F4F" w:rsidTr="002155FD">
        <w:trPr>
          <w:trHeight w:val="1174"/>
          <w:jc w:val="center"/>
        </w:trPr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10.</w:t>
            </w:r>
            <w:r w:rsidRPr="00216F4F">
              <w:rPr>
                <w:color w:val="000000" w:themeColor="text1"/>
              </w:rPr>
              <w:t xml:space="preserve"> 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Минсельхозу РФ, привлеченных сельхозтоваропроизводителями  для прохождения </w:t>
            </w:r>
            <w:r w:rsidRPr="00216F4F">
              <w:rPr>
                <w:color w:val="000000" w:themeColor="text1"/>
                <w:sz w:val="18"/>
                <w:szCs w:val="18"/>
              </w:rPr>
              <w:lastRenderedPageBreak/>
              <w:t>производственной практики, ежегодно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BB58A2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319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319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319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319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1174"/>
          <w:jc w:val="center"/>
        </w:trPr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Задача 3 государственной программы «Формирование современного облика сельских территорий»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11. Доля общей площади жилищного фонда, обеспеченного всеми видами благоустройств</w:t>
            </w:r>
            <w:r w:rsidR="002155FD" w:rsidRPr="00216F4F">
              <w:rPr>
                <w:color w:val="000000" w:themeColor="text1"/>
                <w:sz w:val="18"/>
                <w:szCs w:val="18"/>
              </w:rPr>
              <w:t>а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в сельских населенных пунктах</w:t>
            </w:r>
            <w:r w:rsidR="006705F0" w:rsidRPr="00216F4F">
              <w:rPr>
                <w:color w:val="000000" w:themeColor="text1"/>
                <w:sz w:val="18"/>
                <w:szCs w:val="18"/>
              </w:rPr>
              <w:t xml:space="preserve"> (нарастающим итогом)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BB58A2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12,6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13,2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653"/>
          <w:jc w:val="center"/>
        </w:trPr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12. Ввод в действие распределительных газовых сетей в сельской местности </w:t>
            </w:r>
            <w:r w:rsidR="00176BE2" w:rsidRPr="00216F4F">
              <w:rPr>
                <w:color w:val="000000" w:themeColor="text1"/>
                <w:sz w:val="18"/>
                <w:szCs w:val="18"/>
              </w:rPr>
              <w:t>ежегодно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тыс. км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BB58A2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0,036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0,02577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0,02061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691"/>
          <w:jc w:val="center"/>
        </w:trPr>
        <w:tc>
          <w:tcPr>
            <w:tcW w:w="115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F27" w:rsidRPr="00216F4F" w:rsidRDefault="00A85F27" w:rsidP="002B63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BE2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13. Ввод в действие локальных водопроводов в сельской местности</w:t>
            </w:r>
          </w:p>
          <w:p w:rsidR="00A85F27" w:rsidRPr="00216F4F" w:rsidRDefault="00176BE2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ежегодно</w:t>
            </w:r>
            <w:r w:rsidR="00A85F27" w:rsidRPr="00216F4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тыс. км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BB58A2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0,011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0,01468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0,00925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960"/>
          <w:jc w:val="center"/>
        </w:trPr>
        <w:tc>
          <w:tcPr>
            <w:tcW w:w="11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27" w:rsidRPr="00216F4F" w:rsidRDefault="00A85F27" w:rsidP="002B63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14. 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км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4C75FA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0,028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12,49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12,84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12,62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960"/>
          <w:jc w:val="center"/>
        </w:trPr>
        <w:tc>
          <w:tcPr>
            <w:tcW w:w="11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27" w:rsidRPr="00216F4F" w:rsidRDefault="00A85F27" w:rsidP="002B63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15. Количество реализованных  общественно значимых проектов по благоустройству сельских территорий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BB58A2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0,002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960"/>
          <w:jc w:val="center"/>
        </w:trPr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27" w:rsidRPr="00216F4F" w:rsidRDefault="00A85F27" w:rsidP="002B63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П1. Количество населенных пунктов, на территории которых р</w:t>
            </w:r>
            <w:r w:rsidR="00AB3A20" w:rsidRPr="00216F4F">
              <w:rPr>
                <w:color w:val="000000" w:themeColor="text1"/>
                <w:sz w:val="18"/>
                <w:szCs w:val="18"/>
              </w:rPr>
              <w:t xml:space="preserve">еализованы  общественно </w:t>
            </w:r>
            <w:r w:rsidR="002155FD" w:rsidRPr="00216F4F">
              <w:rPr>
                <w:color w:val="000000" w:themeColor="text1"/>
                <w:sz w:val="18"/>
                <w:szCs w:val="18"/>
              </w:rPr>
              <w:t>значимые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проекты по благоустройству сельских территорий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BB58A2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0,001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960"/>
          <w:jc w:val="center"/>
        </w:trPr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F27" w:rsidRPr="00216F4F" w:rsidRDefault="00A85F27" w:rsidP="002B63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16. Количество реализованных проектов комплексного развития сельских территорий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4C75FA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0,236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85F27" w:rsidRPr="00216F4F" w:rsidTr="002155FD">
        <w:trPr>
          <w:trHeight w:val="960"/>
          <w:jc w:val="center"/>
        </w:trPr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27" w:rsidRPr="00216F4F" w:rsidRDefault="00A85F27" w:rsidP="002B63C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П2. Количество населенных пунктов, на территории которых реализованы проекты комплексного развития сельских территорий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4C75FA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0,236</w:t>
            </w:r>
          </w:p>
          <w:p w:rsidR="00BB58A2" w:rsidRPr="00216F4F" w:rsidRDefault="00BB58A2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5F27" w:rsidRPr="00216F4F" w:rsidRDefault="00A85F27" w:rsidP="002B63C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85F27" w:rsidRPr="00216F4F" w:rsidRDefault="00A85F27" w:rsidP="002B63C3">
      <w:pPr>
        <w:rPr>
          <w:sz w:val="20"/>
          <w:szCs w:val="20"/>
          <w:lang w:eastAsia="x-none"/>
        </w:rPr>
      </w:pPr>
    </w:p>
    <w:p w:rsidR="00A85F27" w:rsidRPr="00216F4F" w:rsidRDefault="00A85F27" w:rsidP="002B63C3">
      <w:pPr>
        <w:rPr>
          <w:sz w:val="20"/>
          <w:szCs w:val="20"/>
          <w:lang w:eastAsia="x-none"/>
        </w:rPr>
      </w:pPr>
    </w:p>
    <w:p w:rsidR="00A85F27" w:rsidRPr="00216F4F" w:rsidRDefault="00A85F27" w:rsidP="002B63C3">
      <w:pPr>
        <w:rPr>
          <w:sz w:val="20"/>
          <w:szCs w:val="20"/>
          <w:lang w:eastAsia="x-none"/>
        </w:rPr>
        <w:sectPr w:rsidR="00A85F27" w:rsidRPr="00216F4F" w:rsidSect="00A85F27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W w:w="5000" w:type="pct"/>
        <w:tblLook w:val="06A0" w:firstRow="1" w:lastRow="0" w:firstColumn="1" w:lastColumn="0" w:noHBand="1" w:noVBand="1"/>
      </w:tblPr>
      <w:tblGrid>
        <w:gridCol w:w="3196"/>
        <w:gridCol w:w="1692"/>
        <w:gridCol w:w="1715"/>
        <w:gridCol w:w="6010"/>
        <w:gridCol w:w="3657"/>
      </w:tblGrid>
      <w:tr w:rsidR="007F5F1B" w:rsidRPr="00216F4F" w:rsidTr="007F5F1B">
        <w:trPr>
          <w:trHeight w:val="60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F1B" w:rsidRPr="00216F4F" w:rsidRDefault="007F5F1B" w:rsidP="002B63C3">
            <w:pPr>
              <w:keepNext/>
              <w:jc w:val="right"/>
              <w:rPr>
                <w:color w:val="000000"/>
                <w:sz w:val="28"/>
                <w:szCs w:val="28"/>
              </w:rPr>
            </w:pPr>
            <w:r w:rsidRPr="00216F4F">
              <w:rPr>
                <w:color w:val="000000"/>
                <w:sz w:val="28"/>
                <w:szCs w:val="28"/>
              </w:rPr>
              <w:lastRenderedPageBreak/>
              <w:t>Таблица 2</w:t>
            </w:r>
          </w:p>
          <w:p w:rsidR="007F5F1B" w:rsidRPr="00216F4F" w:rsidRDefault="007F5F1B" w:rsidP="002B63C3">
            <w:pPr>
              <w:keepNext/>
              <w:jc w:val="center"/>
              <w:rPr>
                <w:color w:val="000000"/>
                <w:sz w:val="28"/>
                <w:szCs w:val="28"/>
              </w:rPr>
            </w:pPr>
          </w:p>
          <w:p w:rsidR="007F5F1B" w:rsidRDefault="007F5F1B" w:rsidP="002B63C3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216F4F">
              <w:rPr>
                <w:color w:val="000000"/>
                <w:sz w:val="28"/>
                <w:szCs w:val="28"/>
              </w:rPr>
              <w:t>Информация о порядке сбора информации для определения (расчета) плановых и фактических значений целевых индикаторов государственной программы Новосибирской области «Комплексное развитие сельских территорий в Новосибирской области» на очередной 2020 год и плановый период 2021 и 2022 годов</w:t>
            </w:r>
          </w:p>
          <w:p w:rsidR="00F34B2E" w:rsidRPr="00216F4F" w:rsidRDefault="00F34B2E" w:rsidP="002B63C3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85F27" w:rsidRPr="00216F4F" w:rsidTr="007F5F1B">
        <w:trPr>
          <w:trHeight w:val="60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ind w:left="164" w:hanging="164"/>
              <w:jc w:val="center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 xml:space="preserve">Периодичность сбора 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Вид временной характеристики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Методика расчета (плановых и фактических значений)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Источник получения данных</w:t>
            </w:r>
          </w:p>
        </w:tc>
      </w:tr>
      <w:tr w:rsidR="00A85F27" w:rsidRPr="00216F4F" w:rsidTr="00261144">
        <w:trPr>
          <w:trHeight w:val="136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5</w:t>
            </w:r>
          </w:p>
        </w:tc>
      </w:tr>
      <w:tr w:rsidR="00A85F27" w:rsidRPr="00216F4F" w:rsidTr="00261144">
        <w:trPr>
          <w:trHeight w:val="120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1. </w:t>
            </w:r>
            <w:r w:rsidRPr="00216F4F">
              <w:rPr>
                <w:color w:val="000000" w:themeColor="text1"/>
                <w:sz w:val="18"/>
                <w:szCs w:val="18"/>
              </w:rPr>
              <w:t>Доля сельского населения в общей численности населения Новосибирской области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За отчетный период 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ind w:firstLine="519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Значение целевого индикатора определяется как отношение численности населения, проживающего в сельской местности Новосибирской области</w:t>
            </w:r>
            <w:r w:rsidR="007C025D" w:rsidRPr="00216F4F">
              <w:rPr>
                <w:sz w:val="18"/>
                <w:szCs w:val="18"/>
              </w:rPr>
              <w:t>,</w:t>
            </w:r>
            <w:r w:rsidRPr="00216F4F">
              <w:rPr>
                <w:sz w:val="18"/>
                <w:szCs w:val="18"/>
              </w:rPr>
              <w:t xml:space="preserve"> к численности постоянного населения Новосибирской области, умноженное на 100 процентов.</w:t>
            </w:r>
          </w:p>
          <w:p w:rsidR="00A85F27" w:rsidRPr="00216F4F" w:rsidRDefault="00A85F27" w:rsidP="002B63C3">
            <w:pPr>
              <w:keepNext/>
              <w:ind w:firstLine="519"/>
              <w:jc w:val="both"/>
              <w:rPr>
                <w:sz w:val="18"/>
                <w:szCs w:val="18"/>
                <w:u w:val="single"/>
              </w:rPr>
            </w:pPr>
            <w:r w:rsidRPr="00216F4F">
              <w:rPr>
                <w:sz w:val="18"/>
                <w:szCs w:val="18"/>
                <w:u w:val="single"/>
              </w:rPr>
              <w:t xml:space="preserve">Расчет плановых значений целевого </w:t>
            </w:r>
            <w:r w:rsidR="007C025D" w:rsidRPr="00216F4F">
              <w:rPr>
                <w:sz w:val="18"/>
                <w:szCs w:val="18"/>
                <w:u w:val="single"/>
              </w:rPr>
              <w:t>индикатора</w:t>
            </w:r>
          </w:p>
          <w:p w:rsidR="00A85F27" w:rsidRPr="00216F4F" w:rsidRDefault="00A85F27" w:rsidP="002B63C3">
            <w:pPr>
              <w:keepNext/>
              <w:ind w:firstLine="519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производится на основе статистических</w:t>
            </w:r>
            <w:r w:rsidR="000F56CE">
              <w:rPr>
                <w:sz w:val="18"/>
                <w:szCs w:val="18"/>
              </w:rPr>
              <w:t xml:space="preserve"> данных</w:t>
            </w:r>
            <w:r w:rsidRPr="00216F4F">
              <w:rPr>
                <w:sz w:val="18"/>
                <w:szCs w:val="18"/>
              </w:rPr>
              <w:t xml:space="preserve"> с учетом темпов роста данного показателя за предыдущие годы.</w:t>
            </w:r>
          </w:p>
          <w:p w:rsidR="00A85F27" w:rsidRPr="00216F4F" w:rsidRDefault="00A85F27" w:rsidP="002B63C3">
            <w:pPr>
              <w:keepNext/>
              <w:jc w:val="both"/>
              <w:rPr>
                <w:sz w:val="18"/>
                <w:szCs w:val="18"/>
              </w:rPr>
            </w:pPr>
          </w:p>
          <w:p w:rsidR="00A85F27" w:rsidRPr="00216F4F" w:rsidRDefault="00A85F27" w:rsidP="007C025D">
            <w:pPr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  <w:u w:val="single"/>
              </w:rPr>
              <w:t>Для расчета фактических значений</w:t>
            </w:r>
            <w:r w:rsidRPr="00216F4F">
              <w:rPr>
                <w:sz w:val="18"/>
                <w:szCs w:val="18"/>
              </w:rPr>
              <w:t xml:space="preserve">: используются данные статистической отчетности по </w:t>
            </w:r>
            <w:r w:rsidR="007C025D" w:rsidRPr="00216F4F">
              <w:rPr>
                <w:sz w:val="18"/>
                <w:szCs w:val="18"/>
              </w:rPr>
              <w:t>статистическому бюллетеню 2.18 «</w:t>
            </w:r>
            <w:r w:rsidRPr="00216F4F">
              <w:rPr>
                <w:sz w:val="18"/>
                <w:szCs w:val="18"/>
              </w:rPr>
              <w:t xml:space="preserve">Численность населения Новосибирской области на начало </w:t>
            </w:r>
            <w:r w:rsidR="007C025D" w:rsidRPr="00216F4F">
              <w:rPr>
                <w:sz w:val="18"/>
                <w:szCs w:val="18"/>
              </w:rPr>
              <w:t>года»</w:t>
            </w:r>
            <w:r w:rsidRPr="00216F4F">
              <w:rPr>
                <w:sz w:val="18"/>
                <w:szCs w:val="18"/>
              </w:rPr>
              <w:t xml:space="preserve">, информации </w:t>
            </w:r>
            <w:r w:rsidRPr="00216F4F">
              <w:rPr>
                <w:sz w:val="18"/>
                <w:szCs w:val="18"/>
                <w:lang w:val="en-US"/>
              </w:rPr>
              <w:t>mc</w:t>
            </w:r>
            <w:r w:rsidRPr="00216F4F">
              <w:rPr>
                <w:sz w:val="18"/>
                <w:szCs w:val="18"/>
              </w:rPr>
              <w:t>-02-1 «Расчет численности городского и сельского населения на 1 января»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Статистическая отчетность - бюллетень</w:t>
            </w:r>
          </w:p>
          <w:p w:rsidR="00A85F27" w:rsidRPr="00216F4F" w:rsidRDefault="007C025D" w:rsidP="002B63C3">
            <w:pPr>
              <w:keepNext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2.18 «</w:t>
            </w:r>
            <w:r w:rsidR="00A85F27" w:rsidRPr="00216F4F">
              <w:rPr>
                <w:sz w:val="18"/>
                <w:szCs w:val="18"/>
              </w:rPr>
              <w:t xml:space="preserve">Численность населения Новосибирской области на начало </w:t>
            </w:r>
            <w:r w:rsidRPr="00216F4F">
              <w:rPr>
                <w:sz w:val="18"/>
                <w:szCs w:val="18"/>
              </w:rPr>
              <w:t xml:space="preserve"> года»</w:t>
            </w:r>
            <w:r w:rsidR="00A85F27" w:rsidRPr="00216F4F">
              <w:rPr>
                <w:sz w:val="18"/>
                <w:szCs w:val="18"/>
              </w:rPr>
              <w:t>.</w:t>
            </w:r>
          </w:p>
          <w:p w:rsidR="00A85F27" w:rsidRPr="00216F4F" w:rsidRDefault="00A85F27" w:rsidP="002B63C3">
            <w:pPr>
              <w:keepNext/>
              <w:ind w:firstLine="581"/>
              <w:jc w:val="both"/>
              <w:rPr>
                <w:color w:val="FF0000"/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Статистическая отчетность – информация  </w:t>
            </w:r>
            <w:r w:rsidRPr="00216F4F">
              <w:rPr>
                <w:sz w:val="18"/>
                <w:szCs w:val="18"/>
                <w:lang w:val="en-US"/>
              </w:rPr>
              <w:t>mc</w:t>
            </w:r>
            <w:r w:rsidRPr="00216F4F">
              <w:rPr>
                <w:sz w:val="18"/>
                <w:szCs w:val="18"/>
              </w:rPr>
              <w:t>-02-1 «Расчет численности городского и сельского населения на 1 января»</w:t>
            </w:r>
          </w:p>
        </w:tc>
      </w:tr>
      <w:tr w:rsidR="00A85F27" w:rsidRPr="00216F4F" w:rsidTr="00261144">
        <w:trPr>
          <w:trHeight w:val="61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rPr>
                <w:color w:val="FF0000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2.Соотношение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jc w:val="center"/>
              <w:rPr>
                <w:color w:val="FF0000"/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jc w:val="center"/>
              <w:rPr>
                <w:color w:val="FF0000"/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За отчетный период 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Значение целевого индикатора определяется как отношение располагаемых ресурсов домохозяйств в сельской местности  к располагаемым ресурсам  домохозяйств городской местности, умноженное на 100 процентов.</w:t>
            </w:r>
          </w:p>
          <w:p w:rsidR="00A85F27" w:rsidRPr="00216F4F" w:rsidRDefault="00A85F27" w:rsidP="002B63C3">
            <w:pPr>
              <w:keepNext/>
              <w:ind w:firstLine="519"/>
              <w:jc w:val="both"/>
              <w:rPr>
                <w:sz w:val="18"/>
                <w:szCs w:val="18"/>
                <w:u w:val="single"/>
              </w:rPr>
            </w:pPr>
            <w:r w:rsidRPr="00216F4F">
              <w:rPr>
                <w:sz w:val="18"/>
                <w:szCs w:val="18"/>
                <w:u w:val="single"/>
              </w:rPr>
              <w:t xml:space="preserve">Расчет плановых значений целевого </w:t>
            </w:r>
            <w:r w:rsidR="007C025D" w:rsidRPr="00216F4F">
              <w:rPr>
                <w:sz w:val="18"/>
                <w:szCs w:val="18"/>
                <w:u w:val="single"/>
              </w:rPr>
              <w:t>индуктора</w:t>
            </w:r>
          </w:p>
          <w:p w:rsidR="00A85F27" w:rsidRPr="00216F4F" w:rsidRDefault="00A85F27" w:rsidP="002B63C3">
            <w:pPr>
              <w:keepNext/>
              <w:ind w:firstLine="519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производится  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на основе статистических данных </w:t>
            </w:r>
            <w:r w:rsidRPr="00216F4F">
              <w:rPr>
                <w:sz w:val="18"/>
                <w:szCs w:val="18"/>
              </w:rPr>
              <w:t>с учетом прогнозных значений темпа роста данного показателя за предыдущие годы.</w:t>
            </w:r>
          </w:p>
          <w:p w:rsidR="00A85F27" w:rsidRPr="00216F4F" w:rsidRDefault="00A85F27" w:rsidP="002B63C3">
            <w:pPr>
              <w:keepNext/>
              <w:ind w:firstLine="581"/>
              <w:jc w:val="both"/>
              <w:rPr>
                <w:bCs/>
                <w:sz w:val="18"/>
                <w:szCs w:val="18"/>
              </w:rPr>
            </w:pPr>
            <w:r w:rsidRPr="00216F4F">
              <w:rPr>
                <w:sz w:val="18"/>
                <w:szCs w:val="18"/>
                <w:u w:val="single"/>
              </w:rPr>
              <w:t>Для расчета фактических значений</w:t>
            </w:r>
            <w:r w:rsidRPr="00216F4F">
              <w:rPr>
                <w:sz w:val="18"/>
                <w:szCs w:val="18"/>
              </w:rPr>
              <w:t xml:space="preserve">: используются данные статистической отчетности по статистическому сборнику Росстата «Располагаемые ресурсы домашних хозяйств в зависимости от места проживания по субъектам Российской Федерации», </w:t>
            </w:r>
            <w:r w:rsidRPr="00216F4F">
              <w:rPr>
                <w:bCs/>
                <w:sz w:val="18"/>
                <w:szCs w:val="18"/>
              </w:rPr>
              <w:t>справке f-07-12 «Уровень располагаемых ресурсов домашних хозяйств»</w:t>
            </w:r>
            <w:r w:rsidRPr="00216F4F">
              <w:rPr>
                <w:sz w:val="18"/>
                <w:szCs w:val="18"/>
              </w:rPr>
              <w:t>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F27" w:rsidRPr="00216F4F" w:rsidRDefault="00A85F27" w:rsidP="002B63C3">
            <w:pPr>
              <w:keepNext/>
              <w:ind w:firstLine="581"/>
              <w:jc w:val="both"/>
              <w:rPr>
                <w:color w:val="FF0000"/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Для годовых значений – статистический сборник Росстата «Располагаемые ресурсы домашних хозяйств в зависимости от места проживания по субъектам Российской Федерации».</w:t>
            </w:r>
          </w:p>
        </w:tc>
      </w:tr>
      <w:tr w:rsidR="00A85F27" w:rsidRPr="00216F4F" w:rsidTr="00261144">
        <w:trPr>
          <w:trHeight w:val="61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lastRenderedPageBreak/>
              <w:t xml:space="preserve">3. Ввод (приобретение) жилья для граждан, проживающих в сельской местности </w:t>
            </w:r>
            <w:r w:rsidR="00B26C42" w:rsidRPr="00216F4F">
              <w:rPr>
                <w:color w:val="000000" w:themeColor="text1"/>
                <w:sz w:val="18"/>
                <w:szCs w:val="18"/>
              </w:rPr>
              <w:t xml:space="preserve">и </w:t>
            </w:r>
            <w:r w:rsidRPr="00216F4F">
              <w:rPr>
                <w:color w:val="000000" w:themeColor="text1"/>
                <w:sz w:val="18"/>
                <w:szCs w:val="18"/>
              </w:rPr>
              <w:t>получивших господдержку</w:t>
            </w:r>
            <w:r w:rsidR="00B305A3" w:rsidRPr="00216F4F">
              <w:rPr>
                <w:color w:val="000000" w:themeColor="text1"/>
                <w:sz w:val="18"/>
                <w:szCs w:val="18"/>
              </w:rPr>
              <w:t xml:space="preserve"> (нарастающим итогом)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Квартальная</w:t>
            </w:r>
          </w:p>
          <w:p w:rsidR="00A85F27" w:rsidRPr="00216F4F" w:rsidRDefault="00A85F27" w:rsidP="002B63C3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8E0CA5" w:rsidP="002B63C3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Нарастающим итогом на конец отчетного периода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ind w:firstLine="601"/>
              <w:jc w:val="both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 xml:space="preserve">Плановое значение целевого индикатора </w:t>
            </w:r>
            <w:r w:rsidR="008E0CA5" w:rsidRPr="00216F4F">
              <w:rPr>
                <w:color w:val="000000"/>
                <w:sz w:val="18"/>
                <w:szCs w:val="18"/>
              </w:rPr>
              <w:t xml:space="preserve">определяется нарастающим итогом с начала реализации госпрограммы на конец отчетного периода, </w:t>
            </w:r>
            <w:r w:rsidRPr="00216F4F">
              <w:rPr>
                <w:color w:val="000000"/>
                <w:sz w:val="18"/>
                <w:szCs w:val="18"/>
              </w:rPr>
              <w:t>по следующей формуле:</w:t>
            </w:r>
          </w:p>
          <w:p w:rsidR="00A85F27" w:rsidRPr="00216F4F" w:rsidRDefault="00A85F27" w:rsidP="002B63C3">
            <w:pPr>
              <w:keepNext/>
              <w:ind w:firstLine="601"/>
              <w:jc w:val="both"/>
              <w:rPr>
                <w:color w:val="000000"/>
                <w:sz w:val="18"/>
                <w:szCs w:val="18"/>
                <w:u w:val="single"/>
              </w:rPr>
            </w:pPr>
            <w:r w:rsidRPr="00216F4F">
              <w:rPr>
                <w:color w:val="000000"/>
                <w:sz w:val="18"/>
                <w:szCs w:val="18"/>
                <w:u w:val="single"/>
              </w:rPr>
              <w:t>На 2020 год</w:t>
            </w:r>
            <w:r w:rsidR="00934AF4" w:rsidRPr="00216F4F">
              <w:rPr>
                <w:color w:val="000000"/>
                <w:sz w:val="18"/>
                <w:szCs w:val="18"/>
                <w:u w:val="single"/>
              </w:rPr>
              <w:t>:</w:t>
            </w:r>
          </w:p>
          <w:p w:rsidR="00A85F27" w:rsidRPr="00216F4F" w:rsidRDefault="00A85F27" w:rsidP="002B63C3">
            <w:pPr>
              <w:keepNext/>
              <w:ind w:firstLine="519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  <w:lang w:val="en-US"/>
              </w:rPr>
              <w:t>V</w:t>
            </w:r>
            <w:r w:rsidRPr="00216F4F">
              <w:rPr>
                <w:color w:val="000000" w:themeColor="text1"/>
                <w:sz w:val="18"/>
                <w:szCs w:val="18"/>
                <w:vertAlign w:val="subscript"/>
              </w:rPr>
              <w:t>2020п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8E0CA5" w:rsidRPr="00216F4F">
              <w:rPr>
                <w:color w:val="000000" w:themeColor="text1"/>
                <w:sz w:val="18"/>
                <w:szCs w:val="18"/>
              </w:rPr>
              <w:t>О</w:t>
            </w:r>
            <w:r w:rsidR="000F794B" w:rsidRPr="00216F4F">
              <w:rPr>
                <w:color w:val="000000" w:themeColor="text1"/>
                <w:sz w:val="18"/>
                <w:szCs w:val="18"/>
              </w:rPr>
              <w:t>п</w:t>
            </w:r>
            <w:r w:rsidR="000F794B" w:rsidRPr="00216F4F">
              <w:rPr>
                <w:color w:val="000000" w:themeColor="text1"/>
                <w:sz w:val="18"/>
                <w:szCs w:val="18"/>
                <w:vertAlign w:val="subscript"/>
              </w:rPr>
              <w:t>2020</w:t>
            </w:r>
            <w:r w:rsidR="008E0CA5" w:rsidRPr="00216F4F">
              <w:rPr>
                <w:color w:val="000000" w:themeColor="text1"/>
                <w:sz w:val="18"/>
                <w:szCs w:val="18"/>
              </w:rPr>
              <w:t>*К,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где</w:t>
            </w:r>
          </w:p>
          <w:p w:rsidR="00A85F27" w:rsidRPr="00216F4F" w:rsidRDefault="00A85F27" w:rsidP="002B63C3">
            <w:pPr>
              <w:keepNext/>
              <w:ind w:firstLine="519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  <w:lang w:val="en-US"/>
              </w:rPr>
              <w:t>V</w:t>
            </w:r>
            <w:r w:rsidRPr="00216F4F">
              <w:rPr>
                <w:color w:val="000000" w:themeColor="text1"/>
                <w:sz w:val="18"/>
                <w:szCs w:val="18"/>
                <w:vertAlign w:val="subscript"/>
              </w:rPr>
              <w:t>2020п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F794B" w:rsidRPr="00216F4F">
              <w:rPr>
                <w:color w:val="000000" w:themeColor="text1"/>
                <w:sz w:val="18"/>
                <w:szCs w:val="18"/>
              </w:rPr>
              <w:t>– плановый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объем ввода жилья для граждан, проживающих в сельской местности</w:t>
            </w:r>
            <w:r w:rsidRPr="00216F4F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и получивших господдержку в рамках программы.</w:t>
            </w:r>
          </w:p>
          <w:p w:rsidR="000F794B" w:rsidRPr="00216F4F" w:rsidRDefault="008E0CA5" w:rsidP="002B63C3">
            <w:pPr>
              <w:keepNext/>
              <w:ind w:firstLine="519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О</w:t>
            </w:r>
            <w:r w:rsidR="000F794B" w:rsidRPr="00216F4F">
              <w:rPr>
                <w:color w:val="000000" w:themeColor="text1"/>
                <w:sz w:val="18"/>
                <w:szCs w:val="18"/>
              </w:rPr>
              <w:t>п</w:t>
            </w:r>
            <w:r w:rsidR="000F794B" w:rsidRPr="00216F4F">
              <w:rPr>
                <w:color w:val="000000" w:themeColor="text1"/>
                <w:sz w:val="18"/>
                <w:szCs w:val="18"/>
                <w:vertAlign w:val="subscript"/>
              </w:rPr>
              <w:t>2020</w:t>
            </w:r>
            <w:r w:rsidR="0010047E" w:rsidRPr="00216F4F">
              <w:rPr>
                <w:color w:val="000000" w:themeColor="text1"/>
                <w:sz w:val="18"/>
                <w:szCs w:val="18"/>
              </w:rPr>
              <w:t xml:space="preserve"> – </w:t>
            </w:r>
            <w:r w:rsidR="00A85F27" w:rsidRPr="00216F4F">
              <w:rPr>
                <w:color w:val="000000" w:themeColor="text1"/>
                <w:sz w:val="18"/>
                <w:szCs w:val="18"/>
              </w:rPr>
              <w:t xml:space="preserve">объем </w:t>
            </w:r>
            <w:r w:rsidR="000F794B" w:rsidRPr="00216F4F">
              <w:rPr>
                <w:color w:val="000000" w:themeColor="text1"/>
                <w:sz w:val="18"/>
                <w:szCs w:val="18"/>
              </w:rPr>
              <w:t>жилья для граждан</w:t>
            </w:r>
            <w:r w:rsidRPr="00216F4F">
              <w:rPr>
                <w:color w:val="000000" w:themeColor="text1"/>
                <w:sz w:val="18"/>
                <w:szCs w:val="18"/>
              </w:rPr>
              <w:t>, проживающих в сельской местности,</w:t>
            </w:r>
            <w:r w:rsidR="000F794B" w:rsidRPr="00216F4F">
              <w:rPr>
                <w:color w:val="000000" w:themeColor="text1"/>
                <w:sz w:val="18"/>
                <w:szCs w:val="18"/>
              </w:rPr>
              <w:t xml:space="preserve"> на ввод (приобретение) которого </w:t>
            </w:r>
            <w:r w:rsidR="0010047E" w:rsidRPr="00216F4F">
              <w:rPr>
                <w:color w:val="000000" w:themeColor="text1"/>
                <w:sz w:val="18"/>
                <w:szCs w:val="18"/>
              </w:rPr>
              <w:t>планируется оказать государственную поддержку</w:t>
            </w:r>
            <w:r w:rsidR="000F794B" w:rsidRPr="00216F4F">
              <w:rPr>
                <w:color w:val="000000" w:themeColor="text1"/>
                <w:sz w:val="18"/>
                <w:szCs w:val="18"/>
              </w:rPr>
              <w:t xml:space="preserve"> в </w:t>
            </w:r>
            <w:r w:rsidR="00F2689F" w:rsidRPr="00216F4F">
              <w:rPr>
                <w:color w:val="000000" w:themeColor="text1"/>
                <w:sz w:val="18"/>
                <w:szCs w:val="18"/>
              </w:rPr>
              <w:t>рамках программы</w:t>
            </w:r>
            <w:r w:rsidR="00702D27" w:rsidRPr="00216F4F">
              <w:rPr>
                <w:color w:val="000000" w:themeColor="text1"/>
                <w:sz w:val="18"/>
                <w:szCs w:val="18"/>
              </w:rPr>
              <w:t xml:space="preserve"> в отчетном году;</w:t>
            </w:r>
          </w:p>
          <w:p w:rsidR="00F2689F" w:rsidRPr="00216F4F" w:rsidRDefault="00F2689F" w:rsidP="002B63C3">
            <w:pPr>
              <w:keepNext/>
              <w:ind w:firstLine="519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К- коэффициент ввода, определенный на основании итогов реализации аналогичных мероприятий за 2015-2019 годы в рамках государственной программы «Устойчивое развитие сельских территорий в Новосибирской области»</w:t>
            </w:r>
            <w:r w:rsidR="00066316" w:rsidRPr="00216F4F">
              <w:rPr>
                <w:color w:val="000000" w:themeColor="text1"/>
                <w:sz w:val="18"/>
                <w:szCs w:val="18"/>
              </w:rPr>
              <w:t>,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с учетом установленных сроков оформления жилых помещений в собственность конечными получателями (не позднее 15 месяцев со дня получения свидетельства о предоставлении социальной выплаты на строительство (приобретение) жилья в сельской местности), коэффициент приним</w:t>
            </w:r>
            <w:r w:rsidR="0010047E" w:rsidRPr="00216F4F">
              <w:rPr>
                <w:color w:val="000000" w:themeColor="text1"/>
                <w:sz w:val="18"/>
                <w:szCs w:val="18"/>
              </w:rPr>
              <w:t xml:space="preserve">ается  равным  0,1  от 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объема жилья для граждан на ввод (приобретение) которого</w:t>
            </w:r>
            <w:r w:rsidR="007D6EA5" w:rsidRPr="00216F4F">
              <w:rPr>
                <w:color w:val="000000" w:themeColor="text1"/>
                <w:sz w:val="18"/>
                <w:szCs w:val="18"/>
              </w:rPr>
              <w:t xml:space="preserve"> планируется оказать</w:t>
            </w:r>
            <w:r w:rsidR="00FE4C22" w:rsidRPr="00216F4F">
              <w:rPr>
                <w:color w:val="000000" w:themeColor="text1"/>
                <w:sz w:val="18"/>
                <w:szCs w:val="18"/>
              </w:rPr>
              <w:t xml:space="preserve"> государственную поддержку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в </w:t>
            </w:r>
            <w:r w:rsidR="00A2244C" w:rsidRPr="00216F4F">
              <w:rPr>
                <w:color w:val="000000" w:themeColor="text1"/>
                <w:sz w:val="18"/>
                <w:szCs w:val="18"/>
              </w:rPr>
              <w:t>рамках программы в текущем году.</w:t>
            </w:r>
          </w:p>
          <w:p w:rsidR="00A85F27" w:rsidRPr="00216F4F" w:rsidRDefault="00934AF4" w:rsidP="002B63C3">
            <w:pPr>
              <w:keepNext/>
              <w:ind w:firstLine="601"/>
              <w:jc w:val="both"/>
              <w:rPr>
                <w:color w:val="000000" w:themeColor="text1"/>
                <w:sz w:val="18"/>
                <w:szCs w:val="18"/>
                <w:u w:val="single"/>
              </w:rPr>
            </w:pPr>
            <w:r w:rsidRPr="00216F4F">
              <w:rPr>
                <w:color w:val="000000" w:themeColor="text1"/>
                <w:sz w:val="18"/>
                <w:szCs w:val="18"/>
                <w:u w:val="single"/>
              </w:rPr>
              <w:t>На 2021 год</w:t>
            </w:r>
            <w:r w:rsidR="00A85F27" w:rsidRPr="00216F4F">
              <w:rPr>
                <w:color w:val="000000" w:themeColor="text1"/>
                <w:sz w:val="18"/>
                <w:szCs w:val="18"/>
                <w:u w:val="single"/>
              </w:rPr>
              <w:t>:</w:t>
            </w:r>
          </w:p>
          <w:p w:rsidR="00A85F27" w:rsidRPr="00216F4F" w:rsidRDefault="00A85F27" w:rsidP="002B63C3">
            <w:pPr>
              <w:keepNext/>
              <w:ind w:firstLine="601"/>
              <w:jc w:val="both"/>
              <w:rPr>
                <w:color w:val="000000"/>
                <w:sz w:val="18"/>
                <w:szCs w:val="18"/>
              </w:rPr>
            </w:pPr>
          </w:p>
          <w:p w:rsidR="00A85F27" w:rsidRPr="00216F4F" w:rsidRDefault="00F2689F" w:rsidP="002B63C3">
            <w:pPr>
              <w:keepNext/>
              <w:ind w:firstLine="519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  <w:lang w:val="en-US"/>
              </w:rPr>
              <w:t>V</w:t>
            </w:r>
            <w:r w:rsidRPr="00216F4F">
              <w:rPr>
                <w:sz w:val="18"/>
                <w:szCs w:val="18"/>
                <w:vertAlign w:val="subscript"/>
              </w:rPr>
              <w:t>2021п</w:t>
            </w:r>
            <w:r w:rsidR="00A85F27" w:rsidRPr="00216F4F">
              <w:rPr>
                <w:sz w:val="18"/>
                <w:szCs w:val="18"/>
              </w:rPr>
              <w:t xml:space="preserve"> = </w:t>
            </w:r>
            <w:r w:rsidR="00DD4310" w:rsidRPr="00216F4F">
              <w:rPr>
                <w:sz w:val="18"/>
                <w:szCs w:val="18"/>
              </w:rPr>
              <w:t xml:space="preserve">О </w:t>
            </w:r>
            <w:r w:rsidR="00DD4310" w:rsidRPr="00216F4F">
              <w:rPr>
                <w:sz w:val="18"/>
                <w:szCs w:val="18"/>
                <w:vertAlign w:val="subscript"/>
              </w:rPr>
              <w:t>П2020</w:t>
            </w:r>
            <w:r w:rsidR="00DD4310" w:rsidRPr="00216F4F">
              <w:rPr>
                <w:sz w:val="18"/>
                <w:szCs w:val="18"/>
              </w:rPr>
              <w:t xml:space="preserve"> +</w:t>
            </w:r>
            <w:r w:rsidR="00A85F27" w:rsidRPr="00216F4F">
              <w:rPr>
                <w:sz w:val="18"/>
                <w:szCs w:val="18"/>
              </w:rPr>
              <w:t xml:space="preserve"> Оп</w:t>
            </w:r>
            <w:r w:rsidR="00DD4310" w:rsidRPr="00216F4F">
              <w:rPr>
                <w:sz w:val="18"/>
                <w:szCs w:val="18"/>
                <w:vertAlign w:val="subscript"/>
              </w:rPr>
              <w:t>2021</w:t>
            </w:r>
            <w:r w:rsidR="008E0CA5" w:rsidRPr="00216F4F">
              <w:rPr>
                <w:sz w:val="18"/>
                <w:szCs w:val="18"/>
              </w:rPr>
              <w:t>*К</w:t>
            </w:r>
            <w:r w:rsidR="00A85F27" w:rsidRPr="00216F4F">
              <w:rPr>
                <w:sz w:val="18"/>
                <w:szCs w:val="18"/>
              </w:rPr>
              <w:t>, где</w:t>
            </w:r>
          </w:p>
          <w:p w:rsidR="00A85F27" w:rsidRPr="00216F4F" w:rsidRDefault="00A85F27" w:rsidP="002B63C3">
            <w:pPr>
              <w:keepNext/>
              <w:ind w:firstLine="519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  <w:lang w:val="en-US"/>
              </w:rPr>
              <w:t>V</w:t>
            </w:r>
            <w:r w:rsidR="00DD4310" w:rsidRPr="00216F4F">
              <w:rPr>
                <w:sz w:val="18"/>
                <w:szCs w:val="18"/>
              </w:rPr>
              <w:t xml:space="preserve"> </w:t>
            </w:r>
            <w:r w:rsidR="00DD4310" w:rsidRPr="00216F4F">
              <w:rPr>
                <w:sz w:val="18"/>
                <w:szCs w:val="18"/>
                <w:vertAlign w:val="subscript"/>
              </w:rPr>
              <w:t>2021П</w:t>
            </w:r>
            <w:r w:rsidRPr="00216F4F">
              <w:rPr>
                <w:sz w:val="18"/>
                <w:szCs w:val="18"/>
              </w:rPr>
              <w:t xml:space="preserve"> –  плановый </w:t>
            </w:r>
            <w:r w:rsidR="00DD4310" w:rsidRPr="00216F4F">
              <w:rPr>
                <w:sz w:val="18"/>
                <w:szCs w:val="18"/>
              </w:rPr>
              <w:t xml:space="preserve">объем </w:t>
            </w:r>
            <w:r w:rsidRPr="00216F4F">
              <w:rPr>
                <w:sz w:val="18"/>
                <w:szCs w:val="18"/>
              </w:rPr>
              <w:t>ввод</w:t>
            </w:r>
            <w:r w:rsidR="00DD4310" w:rsidRPr="00216F4F">
              <w:rPr>
                <w:sz w:val="18"/>
                <w:szCs w:val="18"/>
              </w:rPr>
              <w:t>а</w:t>
            </w:r>
            <w:r w:rsidRPr="00216F4F">
              <w:rPr>
                <w:sz w:val="18"/>
                <w:szCs w:val="18"/>
              </w:rPr>
              <w:t xml:space="preserve"> жилья для граждан, проживающих в сельской местности</w:t>
            </w:r>
            <w:r w:rsidRPr="00216F4F">
              <w:rPr>
                <w:sz w:val="18"/>
                <w:szCs w:val="18"/>
                <w:vertAlign w:val="superscript"/>
              </w:rPr>
              <w:t>1</w:t>
            </w:r>
            <w:r w:rsidR="00DD4310" w:rsidRPr="00216F4F">
              <w:rPr>
                <w:sz w:val="18"/>
                <w:szCs w:val="18"/>
                <w:vertAlign w:val="superscript"/>
              </w:rPr>
              <w:t xml:space="preserve"> </w:t>
            </w:r>
            <w:r w:rsidR="00DD4310" w:rsidRPr="00216F4F">
              <w:rPr>
                <w:sz w:val="18"/>
                <w:szCs w:val="18"/>
              </w:rPr>
              <w:t>и</w:t>
            </w:r>
            <w:r w:rsidRPr="00216F4F">
              <w:rPr>
                <w:sz w:val="18"/>
                <w:szCs w:val="18"/>
              </w:rPr>
              <w:t xml:space="preserve"> получивших господдержку в рамках программы нарастающим</w:t>
            </w:r>
            <w:r w:rsidR="00DD4310" w:rsidRPr="00216F4F">
              <w:rPr>
                <w:sz w:val="18"/>
                <w:szCs w:val="18"/>
              </w:rPr>
              <w:t xml:space="preserve"> итогом с начала реализации программы</w:t>
            </w:r>
            <w:r w:rsidRPr="00216F4F">
              <w:rPr>
                <w:sz w:val="18"/>
                <w:szCs w:val="18"/>
              </w:rPr>
              <w:t>;</w:t>
            </w:r>
          </w:p>
          <w:p w:rsidR="00A85F27" w:rsidRPr="00216F4F" w:rsidRDefault="00DD4310" w:rsidP="002B63C3">
            <w:pPr>
              <w:keepNext/>
              <w:ind w:firstLine="519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О</w:t>
            </w:r>
            <w:r w:rsidR="00A2244C" w:rsidRPr="00216F4F">
              <w:rPr>
                <w:sz w:val="18"/>
                <w:szCs w:val="18"/>
              </w:rPr>
              <w:t xml:space="preserve"> </w:t>
            </w:r>
            <w:r w:rsidR="00A2244C" w:rsidRPr="00216F4F">
              <w:rPr>
                <w:sz w:val="18"/>
                <w:szCs w:val="18"/>
                <w:vertAlign w:val="subscript"/>
              </w:rPr>
              <w:t>2020П</w:t>
            </w:r>
            <w:r w:rsidR="00A85F27" w:rsidRPr="00216F4F">
              <w:rPr>
                <w:sz w:val="18"/>
                <w:szCs w:val="18"/>
              </w:rPr>
              <w:t xml:space="preserve"> –</w:t>
            </w:r>
            <w:r w:rsidR="007D6EA5" w:rsidRPr="00216F4F">
              <w:rPr>
                <w:color w:val="000000" w:themeColor="text1"/>
                <w:sz w:val="18"/>
                <w:szCs w:val="18"/>
              </w:rPr>
              <w:t xml:space="preserve">– </w:t>
            </w:r>
            <w:r w:rsidR="00A2244C" w:rsidRPr="00216F4F">
              <w:rPr>
                <w:color w:val="000000" w:themeColor="text1"/>
                <w:sz w:val="18"/>
                <w:szCs w:val="18"/>
              </w:rPr>
              <w:t xml:space="preserve"> объем жилья для граждан, проживающих в сельской местности, на ввод (приобретение) которого </w:t>
            </w:r>
            <w:r w:rsidR="007D6EA5" w:rsidRPr="00216F4F">
              <w:rPr>
                <w:color w:val="000000" w:themeColor="text1"/>
                <w:sz w:val="18"/>
                <w:szCs w:val="18"/>
              </w:rPr>
              <w:t>планируется оказать государственную</w:t>
            </w:r>
            <w:r w:rsidR="00FE4C22" w:rsidRPr="00216F4F">
              <w:rPr>
                <w:color w:val="000000" w:themeColor="text1"/>
                <w:sz w:val="18"/>
                <w:szCs w:val="18"/>
              </w:rPr>
              <w:t xml:space="preserve"> поддержку</w:t>
            </w:r>
            <w:r w:rsidR="00A2244C" w:rsidRPr="00216F4F">
              <w:rPr>
                <w:color w:val="000000" w:themeColor="text1"/>
                <w:sz w:val="18"/>
                <w:szCs w:val="18"/>
              </w:rPr>
              <w:t xml:space="preserve"> в рамках программы в 2020 году</w:t>
            </w:r>
            <w:r w:rsidR="00A85F27" w:rsidRPr="00216F4F">
              <w:rPr>
                <w:sz w:val="18"/>
                <w:szCs w:val="18"/>
              </w:rPr>
              <w:t>;</w:t>
            </w:r>
          </w:p>
          <w:p w:rsidR="00A85F27" w:rsidRPr="00216F4F" w:rsidRDefault="00A85F27" w:rsidP="00A2244C">
            <w:pPr>
              <w:keepNext/>
              <w:ind w:firstLine="519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Оп</w:t>
            </w:r>
            <w:r w:rsidR="00A2244C" w:rsidRPr="00216F4F">
              <w:rPr>
                <w:sz w:val="18"/>
                <w:szCs w:val="18"/>
                <w:vertAlign w:val="subscript"/>
              </w:rPr>
              <w:t>2021</w:t>
            </w:r>
            <w:r w:rsidRPr="00216F4F">
              <w:rPr>
                <w:sz w:val="18"/>
                <w:szCs w:val="18"/>
              </w:rPr>
              <w:t xml:space="preserve"> –</w:t>
            </w:r>
            <w:r w:rsidR="00A2244C" w:rsidRPr="00216F4F">
              <w:rPr>
                <w:sz w:val="18"/>
                <w:szCs w:val="18"/>
              </w:rPr>
              <w:t xml:space="preserve"> плановый </w:t>
            </w:r>
            <w:r w:rsidRPr="00216F4F">
              <w:rPr>
                <w:sz w:val="18"/>
                <w:szCs w:val="18"/>
              </w:rPr>
              <w:t>объем жилья для граждан,</w:t>
            </w:r>
            <w:r w:rsidR="00A2244C" w:rsidRPr="00216F4F">
              <w:rPr>
                <w:sz w:val="18"/>
                <w:szCs w:val="18"/>
              </w:rPr>
              <w:t xml:space="preserve"> проживающих в сельской местности,</w:t>
            </w:r>
            <w:r w:rsidRPr="00216F4F">
              <w:rPr>
                <w:sz w:val="18"/>
                <w:szCs w:val="18"/>
              </w:rPr>
              <w:t xml:space="preserve"> на ввод (приобретение) которого планируется оказать господдержку в рамках государственной программы в</w:t>
            </w:r>
            <w:r w:rsidR="00A2244C" w:rsidRPr="00216F4F">
              <w:rPr>
                <w:sz w:val="18"/>
                <w:szCs w:val="18"/>
              </w:rPr>
              <w:t xml:space="preserve"> 2021</w:t>
            </w:r>
            <w:r w:rsidRPr="00216F4F">
              <w:rPr>
                <w:sz w:val="18"/>
                <w:szCs w:val="18"/>
              </w:rPr>
              <w:t xml:space="preserve"> </w:t>
            </w:r>
            <w:r w:rsidR="00702D27" w:rsidRPr="00216F4F">
              <w:rPr>
                <w:sz w:val="18"/>
                <w:szCs w:val="18"/>
              </w:rPr>
              <w:t>году;</w:t>
            </w:r>
          </w:p>
          <w:p w:rsidR="00934AF4" w:rsidRPr="00216F4F" w:rsidRDefault="00934AF4" w:rsidP="00934AF4">
            <w:pPr>
              <w:keepNext/>
              <w:ind w:firstLine="519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К- коэффициент ввода, определенный на основании итогов реализации аналогичных мероприятий за 2015-2019 годы в рамках государственной программы «Устойчивое развитие сельских территорий в Новосибирской области»</w:t>
            </w:r>
            <w:r w:rsidR="0048254D" w:rsidRPr="00216F4F">
              <w:rPr>
                <w:color w:val="000000" w:themeColor="text1"/>
                <w:sz w:val="18"/>
                <w:szCs w:val="18"/>
              </w:rPr>
              <w:t>,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с учетом установленных сроков оформления жилых помещений в собственность конечными получателями (не позднее 15 месяцев со дня получения свидетельства о предоставлении социальной выплаты на строительство (приобретение) жилья в сельской местности), коэффициент приним</w:t>
            </w:r>
            <w:r w:rsidR="007D6EA5" w:rsidRPr="00216F4F">
              <w:rPr>
                <w:color w:val="000000" w:themeColor="text1"/>
                <w:sz w:val="18"/>
                <w:szCs w:val="18"/>
              </w:rPr>
              <w:t xml:space="preserve">ается  равным  0,1  от 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объема жилья для граждан на ввод (приобретение) которого </w:t>
            </w:r>
            <w:r w:rsidR="007D6EA5" w:rsidRPr="00216F4F">
              <w:rPr>
                <w:color w:val="000000" w:themeColor="text1"/>
                <w:sz w:val="18"/>
                <w:szCs w:val="18"/>
              </w:rPr>
              <w:t xml:space="preserve"> планируется оказать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государственная поддержка в</w:t>
            </w:r>
            <w:r w:rsidR="007D6EA5" w:rsidRPr="00216F4F">
              <w:rPr>
                <w:color w:val="000000" w:themeColor="text1"/>
                <w:sz w:val="18"/>
                <w:szCs w:val="18"/>
              </w:rPr>
              <w:t xml:space="preserve"> рамках программы</w:t>
            </w:r>
            <w:r w:rsidRPr="00216F4F">
              <w:rPr>
                <w:color w:val="000000" w:themeColor="text1"/>
                <w:sz w:val="18"/>
                <w:szCs w:val="18"/>
              </w:rPr>
              <w:t>.</w:t>
            </w:r>
          </w:p>
          <w:p w:rsidR="00A2244C" w:rsidRPr="00216F4F" w:rsidRDefault="00934AF4" w:rsidP="00A2244C">
            <w:pPr>
              <w:keepNext/>
              <w:ind w:firstLine="519"/>
              <w:jc w:val="both"/>
              <w:rPr>
                <w:sz w:val="18"/>
                <w:szCs w:val="18"/>
                <w:u w:val="single"/>
              </w:rPr>
            </w:pPr>
            <w:r w:rsidRPr="00216F4F">
              <w:rPr>
                <w:sz w:val="18"/>
                <w:szCs w:val="18"/>
                <w:u w:val="single"/>
              </w:rPr>
              <w:t>На 2022 год:</w:t>
            </w:r>
          </w:p>
          <w:p w:rsidR="00934AF4" w:rsidRPr="00216F4F" w:rsidRDefault="00934AF4" w:rsidP="00A2244C">
            <w:pPr>
              <w:keepNext/>
              <w:ind w:firstLine="519"/>
              <w:jc w:val="both"/>
              <w:rPr>
                <w:sz w:val="18"/>
                <w:szCs w:val="18"/>
              </w:rPr>
            </w:pPr>
          </w:p>
          <w:p w:rsidR="00381BDC" w:rsidRPr="00216F4F" w:rsidRDefault="00934AF4" w:rsidP="00381BDC">
            <w:pPr>
              <w:keepNext/>
              <w:ind w:firstLine="519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  <w:lang w:val="en-US"/>
              </w:rPr>
              <w:t>V</w:t>
            </w:r>
            <w:r w:rsidRPr="00216F4F">
              <w:rPr>
                <w:sz w:val="18"/>
                <w:szCs w:val="18"/>
                <w:vertAlign w:val="subscript"/>
              </w:rPr>
              <w:t>2022п</w:t>
            </w:r>
            <w:r w:rsidRPr="00216F4F">
              <w:rPr>
                <w:sz w:val="18"/>
                <w:szCs w:val="18"/>
              </w:rPr>
              <w:t xml:space="preserve"> = </w:t>
            </w:r>
            <w:r w:rsidR="00381BDC" w:rsidRPr="00216F4F">
              <w:rPr>
                <w:sz w:val="18"/>
                <w:szCs w:val="18"/>
                <w:lang w:val="en-US"/>
              </w:rPr>
              <w:t>V</w:t>
            </w:r>
            <w:r w:rsidRPr="00216F4F">
              <w:rPr>
                <w:sz w:val="18"/>
                <w:szCs w:val="18"/>
              </w:rPr>
              <w:t xml:space="preserve"> </w:t>
            </w:r>
            <w:r w:rsidRPr="00216F4F">
              <w:rPr>
                <w:sz w:val="18"/>
                <w:szCs w:val="18"/>
                <w:vertAlign w:val="subscript"/>
              </w:rPr>
              <w:t>2021</w:t>
            </w:r>
            <w:r w:rsidR="00381BDC" w:rsidRPr="00216F4F">
              <w:rPr>
                <w:sz w:val="18"/>
                <w:szCs w:val="18"/>
                <w:vertAlign w:val="subscript"/>
              </w:rPr>
              <w:t>П</w:t>
            </w:r>
            <w:r w:rsidRPr="00216F4F">
              <w:rPr>
                <w:sz w:val="18"/>
                <w:szCs w:val="18"/>
              </w:rPr>
              <w:t xml:space="preserve"> </w:t>
            </w:r>
            <w:r w:rsidR="001567BD" w:rsidRPr="00216F4F">
              <w:rPr>
                <w:sz w:val="18"/>
                <w:szCs w:val="18"/>
              </w:rPr>
              <w:t>+</w:t>
            </w:r>
            <w:r w:rsidR="00324DD7" w:rsidRPr="00216F4F">
              <w:rPr>
                <w:sz w:val="18"/>
                <w:szCs w:val="18"/>
              </w:rPr>
              <w:t xml:space="preserve"> (</w:t>
            </w:r>
            <w:r w:rsidRPr="00216F4F">
              <w:rPr>
                <w:sz w:val="18"/>
                <w:szCs w:val="18"/>
              </w:rPr>
              <w:t>Оп</w:t>
            </w:r>
            <w:r w:rsidR="00381BDC" w:rsidRPr="00216F4F">
              <w:rPr>
                <w:sz w:val="18"/>
                <w:szCs w:val="18"/>
                <w:vertAlign w:val="subscript"/>
              </w:rPr>
              <w:t>2021</w:t>
            </w:r>
            <w:r w:rsidR="001567BD" w:rsidRPr="00216F4F">
              <w:rPr>
                <w:sz w:val="18"/>
                <w:szCs w:val="18"/>
                <w:vertAlign w:val="subscript"/>
              </w:rPr>
              <w:t xml:space="preserve"> </w:t>
            </w:r>
            <w:r w:rsidR="001567BD" w:rsidRPr="00216F4F">
              <w:rPr>
                <w:sz w:val="18"/>
                <w:szCs w:val="18"/>
              </w:rPr>
              <w:t>– (Оп</w:t>
            </w:r>
            <w:r w:rsidR="001567BD" w:rsidRPr="00216F4F">
              <w:rPr>
                <w:sz w:val="18"/>
                <w:szCs w:val="18"/>
                <w:vertAlign w:val="subscript"/>
              </w:rPr>
              <w:t>2021</w:t>
            </w:r>
            <w:r w:rsidR="00324DD7" w:rsidRPr="00216F4F">
              <w:rPr>
                <w:sz w:val="18"/>
                <w:szCs w:val="18"/>
              </w:rPr>
              <w:t>*</w:t>
            </w:r>
            <w:r w:rsidR="00381BDC" w:rsidRPr="00216F4F">
              <w:rPr>
                <w:sz w:val="18"/>
                <w:szCs w:val="18"/>
              </w:rPr>
              <w:t xml:space="preserve"> </w:t>
            </w:r>
            <w:r w:rsidRPr="00216F4F">
              <w:rPr>
                <w:sz w:val="18"/>
                <w:szCs w:val="18"/>
              </w:rPr>
              <w:t>К</w:t>
            </w:r>
            <w:r w:rsidR="00324DD7" w:rsidRPr="00216F4F">
              <w:rPr>
                <w:sz w:val="18"/>
                <w:szCs w:val="18"/>
              </w:rPr>
              <w:t>)</w:t>
            </w:r>
            <w:r w:rsidR="001567BD" w:rsidRPr="00216F4F">
              <w:rPr>
                <w:sz w:val="18"/>
                <w:szCs w:val="18"/>
              </w:rPr>
              <w:t xml:space="preserve">) </w:t>
            </w:r>
            <w:r w:rsidR="00381BDC" w:rsidRPr="00216F4F">
              <w:rPr>
                <w:sz w:val="18"/>
                <w:szCs w:val="18"/>
              </w:rPr>
              <w:t xml:space="preserve">+ </w:t>
            </w:r>
            <w:r w:rsidR="00324DD7" w:rsidRPr="00216F4F">
              <w:rPr>
                <w:sz w:val="18"/>
                <w:szCs w:val="18"/>
              </w:rPr>
              <w:t>(</w:t>
            </w:r>
            <w:r w:rsidR="00381BDC" w:rsidRPr="00216F4F">
              <w:rPr>
                <w:sz w:val="18"/>
                <w:szCs w:val="18"/>
              </w:rPr>
              <w:t>Оп</w:t>
            </w:r>
            <w:r w:rsidR="00381BDC" w:rsidRPr="00216F4F">
              <w:rPr>
                <w:sz w:val="18"/>
                <w:szCs w:val="18"/>
                <w:vertAlign w:val="subscript"/>
              </w:rPr>
              <w:t>2022</w:t>
            </w:r>
            <w:r w:rsidR="00381BDC" w:rsidRPr="00216F4F">
              <w:rPr>
                <w:sz w:val="18"/>
                <w:szCs w:val="18"/>
              </w:rPr>
              <w:t>*К</w:t>
            </w:r>
            <w:r w:rsidR="00324DD7" w:rsidRPr="00216F4F">
              <w:rPr>
                <w:sz w:val="18"/>
                <w:szCs w:val="18"/>
              </w:rPr>
              <w:t>)</w:t>
            </w:r>
            <w:r w:rsidR="00381BDC" w:rsidRPr="00216F4F">
              <w:rPr>
                <w:sz w:val="18"/>
                <w:szCs w:val="18"/>
              </w:rPr>
              <w:t xml:space="preserve"> </w:t>
            </w:r>
            <w:r w:rsidRPr="00216F4F">
              <w:rPr>
                <w:sz w:val="18"/>
                <w:szCs w:val="18"/>
              </w:rPr>
              <w:t>, где</w:t>
            </w:r>
          </w:p>
          <w:p w:rsidR="00934AF4" w:rsidRPr="00216F4F" w:rsidRDefault="00934AF4" w:rsidP="004532CA">
            <w:pPr>
              <w:keepNext/>
              <w:ind w:firstLine="519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  <w:lang w:val="en-US"/>
              </w:rPr>
              <w:t>V</w:t>
            </w:r>
            <w:r w:rsidRPr="00216F4F">
              <w:rPr>
                <w:sz w:val="18"/>
                <w:szCs w:val="18"/>
              </w:rPr>
              <w:t xml:space="preserve"> </w:t>
            </w:r>
            <w:r w:rsidR="00381BDC" w:rsidRPr="00216F4F">
              <w:rPr>
                <w:sz w:val="18"/>
                <w:szCs w:val="18"/>
                <w:vertAlign w:val="subscript"/>
              </w:rPr>
              <w:t>2022</w:t>
            </w:r>
            <w:r w:rsidRPr="00216F4F">
              <w:rPr>
                <w:sz w:val="18"/>
                <w:szCs w:val="18"/>
                <w:vertAlign w:val="subscript"/>
              </w:rPr>
              <w:t>П</w:t>
            </w:r>
            <w:r w:rsidRPr="00216F4F">
              <w:rPr>
                <w:sz w:val="18"/>
                <w:szCs w:val="18"/>
              </w:rPr>
              <w:t xml:space="preserve"> –  плановый объем ввода жилья для граждан, проживающих в сельской местности</w:t>
            </w:r>
            <w:r w:rsidRPr="00216F4F">
              <w:rPr>
                <w:sz w:val="18"/>
                <w:szCs w:val="18"/>
                <w:vertAlign w:val="superscript"/>
              </w:rPr>
              <w:t xml:space="preserve">1 </w:t>
            </w:r>
            <w:r w:rsidRPr="00216F4F">
              <w:rPr>
                <w:sz w:val="18"/>
                <w:szCs w:val="18"/>
              </w:rPr>
              <w:t>и получивших господдержку в рамках программы</w:t>
            </w:r>
            <w:r w:rsidR="00324DD7" w:rsidRPr="00216F4F">
              <w:rPr>
                <w:sz w:val="18"/>
                <w:szCs w:val="18"/>
              </w:rPr>
              <w:t xml:space="preserve">, с начала ее реализации </w:t>
            </w:r>
            <w:r w:rsidR="004532CA" w:rsidRPr="00216F4F">
              <w:rPr>
                <w:sz w:val="18"/>
                <w:szCs w:val="18"/>
              </w:rPr>
              <w:t>на конец года</w:t>
            </w:r>
            <w:r w:rsidR="00DF259F" w:rsidRPr="00216F4F">
              <w:rPr>
                <w:sz w:val="18"/>
                <w:szCs w:val="18"/>
              </w:rPr>
              <w:t>,</w:t>
            </w:r>
            <w:r w:rsidR="004532CA" w:rsidRPr="00216F4F">
              <w:rPr>
                <w:sz w:val="18"/>
                <w:szCs w:val="18"/>
              </w:rPr>
              <w:t xml:space="preserve"> предшествующего отчетному (2021-2022)</w:t>
            </w:r>
            <w:r w:rsidRPr="00216F4F">
              <w:rPr>
                <w:sz w:val="18"/>
                <w:szCs w:val="18"/>
              </w:rPr>
              <w:t>;</w:t>
            </w:r>
          </w:p>
          <w:p w:rsidR="00934AF4" w:rsidRPr="00216F4F" w:rsidRDefault="00381BDC" w:rsidP="00934AF4">
            <w:pPr>
              <w:keepNext/>
              <w:ind w:firstLine="519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  <w:lang w:val="en-US"/>
              </w:rPr>
              <w:t>V</w:t>
            </w:r>
            <w:r w:rsidR="00934AF4" w:rsidRPr="00216F4F">
              <w:rPr>
                <w:sz w:val="18"/>
                <w:szCs w:val="18"/>
              </w:rPr>
              <w:t xml:space="preserve"> </w:t>
            </w:r>
            <w:r w:rsidRPr="00216F4F">
              <w:rPr>
                <w:sz w:val="18"/>
                <w:szCs w:val="18"/>
                <w:vertAlign w:val="subscript"/>
              </w:rPr>
              <w:t>2021</w:t>
            </w:r>
            <w:r w:rsidR="00934AF4" w:rsidRPr="00216F4F">
              <w:rPr>
                <w:sz w:val="18"/>
                <w:szCs w:val="18"/>
                <w:vertAlign w:val="subscript"/>
              </w:rPr>
              <w:t>П</w:t>
            </w:r>
            <w:r w:rsidR="00934AF4" w:rsidRPr="00216F4F">
              <w:rPr>
                <w:sz w:val="18"/>
                <w:szCs w:val="18"/>
              </w:rPr>
              <w:t xml:space="preserve"> –</w:t>
            </w:r>
            <w:r w:rsidR="00934AF4" w:rsidRPr="00216F4F">
              <w:rPr>
                <w:color w:val="000000" w:themeColor="text1"/>
                <w:sz w:val="18"/>
                <w:szCs w:val="18"/>
              </w:rPr>
              <w:t>–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16F4F">
              <w:rPr>
                <w:sz w:val="18"/>
                <w:szCs w:val="18"/>
              </w:rPr>
              <w:t xml:space="preserve">  плановый объем ввода жилья для граждан, проживающих в сельской местности</w:t>
            </w:r>
            <w:r w:rsidRPr="00216F4F">
              <w:rPr>
                <w:sz w:val="18"/>
                <w:szCs w:val="18"/>
                <w:vertAlign w:val="superscript"/>
              </w:rPr>
              <w:t xml:space="preserve">1 </w:t>
            </w:r>
            <w:r w:rsidRPr="00216F4F">
              <w:rPr>
                <w:sz w:val="18"/>
                <w:szCs w:val="18"/>
              </w:rPr>
              <w:t>и получивших господдержку в рамках программы нарастающим итогом с начала реализации программы</w:t>
            </w:r>
            <w:r w:rsidR="00934AF4" w:rsidRPr="00216F4F">
              <w:rPr>
                <w:sz w:val="18"/>
                <w:szCs w:val="18"/>
              </w:rPr>
              <w:t>;</w:t>
            </w:r>
          </w:p>
          <w:p w:rsidR="00934AF4" w:rsidRPr="00216F4F" w:rsidRDefault="00934AF4" w:rsidP="00934AF4">
            <w:pPr>
              <w:keepNext/>
              <w:ind w:firstLine="519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lastRenderedPageBreak/>
              <w:t>Оп</w:t>
            </w:r>
            <w:r w:rsidRPr="00216F4F">
              <w:rPr>
                <w:sz w:val="18"/>
                <w:szCs w:val="18"/>
                <w:vertAlign w:val="subscript"/>
              </w:rPr>
              <w:t>2021</w:t>
            </w:r>
            <w:r w:rsidRPr="00216F4F">
              <w:rPr>
                <w:sz w:val="18"/>
                <w:szCs w:val="18"/>
              </w:rPr>
              <w:t xml:space="preserve"> –</w:t>
            </w:r>
            <w:r w:rsidR="006C5DBA" w:rsidRPr="00216F4F">
              <w:rPr>
                <w:sz w:val="18"/>
                <w:szCs w:val="18"/>
              </w:rPr>
              <w:t xml:space="preserve"> </w:t>
            </w:r>
            <w:r w:rsidRPr="00216F4F">
              <w:rPr>
                <w:sz w:val="18"/>
                <w:szCs w:val="18"/>
              </w:rPr>
              <w:t xml:space="preserve"> объем жилья для граждан, проживающих в сельской местности, на ввод (приобретение) которого планируется оказать господдержку в рамках государственной программы в 2021 году;</w:t>
            </w:r>
          </w:p>
          <w:p w:rsidR="00381BDC" w:rsidRPr="00216F4F" w:rsidRDefault="00381BDC" w:rsidP="00934AF4">
            <w:pPr>
              <w:keepNext/>
              <w:ind w:firstLine="519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Оп</w:t>
            </w:r>
            <w:r w:rsidRPr="00216F4F">
              <w:rPr>
                <w:sz w:val="18"/>
                <w:szCs w:val="18"/>
                <w:vertAlign w:val="subscript"/>
              </w:rPr>
              <w:t xml:space="preserve">2022 </w:t>
            </w:r>
            <w:r w:rsidRPr="00216F4F">
              <w:rPr>
                <w:sz w:val="18"/>
                <w:szCs w:val="18"/>
              </w:rPr>
              <w:t xml:space="preserve">–  </w:t>
            </w:r>
            <w:r w:rsidRPr="00216F4F">
              <w:rPr>
                <w:color w:val="000000" w:themeColor="text1"/>
                <w:sz w:val="18"/>
                <w:szCs w:val="18"/>
              </w:rPr>
              <w:t>объем жилья для граждан, проживающих в сельской местности, на ввод (приобретение) которого</w:t>
            </w:r>
            <w:r w:rsidR="006C5DBA" w:rsidRPr="00216F4F">
              <w:rPr>
                <w:color w:val="000000" w:themeColor="text1"/>
                <w:sz w:val="18"/>
                <w:szCs w:val="18"/>
              </w:rPr>
              <w:t xml:space="preserve"> планируется  оказать</w:t>
            </w:r>
            <w:r w:rsidR="007F3C22" w:rsidRPr="00216F4F">
              <w:rPr>
                <w:color w:val="000000" w:themeColor="text1"/>
                <w:sz w:val="18"/>
                <w:szCs w:val="18"/>
              </w:rPr>
              <w:t xml:space="preserve"> государственную поддержку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в рамках программы в 2022 году</w:t>
            </w:r>
          </w:p>
          <w:p w:rsidR="00934AF4" w:rsidRPr="00216F4F" w:rsidRDefault="00934AF4" w:rsidP="00381BDC">
            <w:pPr>
              <w:keepNext/>
              <w:ind w:firstLine="519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К- коэффициент ввода, определенный на основании итогов реализации аналогичных мероприятий за 2015-2019 годы в рамках государственной программы «Устойчивое развитие сельских территорий в Новосибирской области»</w:t>
            </w:r>
            <w:r w:rsidR="0048254D" w:rsidRPr="00216F4F">
              <w:rPr>
                <w:color w:val="000000" w:themeColor="text1"/>
                <w:sz w:val="18"/>
                <w:szCs w:val="18"/>
              </w:rPr>
              <w:t>,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с учетом установленных сроков оформления жилых помещений в собственность конечными получателями (не позднее 15 месяцев со дня получения свидетельства о предоставлении социальной выплаты на строительство (приобретение) жилья в сельской местности), коэффициент приним</w:t>
            </w:r>
            <w:r w:rsidR="00B24253" w:rsidRPr="00216F4F">
              <w:rPr>
                <w:color w:val="000000" w:themeColor="text1"/>
                <w:sz w:val="18"/>
                <w:szCs w:val="18"/>
              </w:rPr>
              <w:t xml:space="preserve">ается  равным  0,1  от 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объема жилья для граждан на ввод (приобретение) которого </w:t>
            </w:r>
            <w:r w:rsidR="00B24253" w:rsidRPr="00216F4F">
              <w:rPr>
                <w:color w:val="000000" w:themeColor="text1"/>
                <w:sz w:val="18"/>
                <w:szCs w:val="18"/>
              </w:rPr>
              <w:t>планируется оказать</w:t>
            </w:r>
            <w:r w:rsidR="00320E18" w:rsidRPr="00216F4F">
              <w:rPr>
                <w:color w:val="000000" w:themeColor="text1"/>
                <w:sz w:val="18"/>
                <w:szCs w:val="18"/>
              </w:rPr>
              <w:t xml:space="preserve"> государственную поддержку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</w:t>
            </w:r>
            <w:r w:rsidR="00B24253" w:rsidRPr="00216F4F">
              <w:rPr>
                <w:color w:val="000000" w:themeColor="text1"/>
                <w:sz w:val="18"/>
                <w:szCs w:val="18"/>
              </w:rPr>
              <w:t xml:space="preserve">в рамках программы </w:t>
            </w:r>
            <w:r w:rsidRPr="00216F4F">
              <w:rPr>
                <w:color w:val="000000" w:themeColor="text1"/>
                <w:sz w:val="18"/>
                <w:szCs w:val="18"/>
              </w:rPr>
              <w:t>.</w:t>
            </w:r>
          </w:p>
          <w:p w:rsidR="00A85F27" w:rsidRPr="00216F4F" w:rsidRDefault="00A85F27" w:rsidP="002B63C3">
            <w:pPr>
              <w:keepNext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  <w:lang w:eastAsia="en-US"/>
              </w:rPr>
            </w:pPr>
            <w:r w:rsidRPr="00216F4F">
              <w:rPr>
                <w:sz w:val="18"/>
                <w:szCs w:val="18"/>
              </w:rPr>
              <w:t>При определении плановых значений учитываются сроки оформления жилых помещений в собственность конечными получателями (гражданами, проживающими в сельской местности) государственной поддержки (</w:t>
            </w:r>
            <w:r w:rsidRPr="00216F4F">
              <w:rPr>
                <w:sz w:val="18"/>
                <w:szCs w:val="18"/>
                <w:lang w:eastAsia="en-US"/>
              </w:rPr>
              <w:t>не позднее 1 года и трех месяцев со дня получения свидетельства о предоставлении социальной выплаты на строительство (приобретение) жилья в сельской местности</w:t>
            </w:r>
            <w:r w:rsidRPr="00216F4F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216F4F">
              <w:rPr>
                <w:sz w:val="18"/>
                <w:szCs w:val="18"/>
                <w:lang w:eastAsia="en-US"/>
              </w:rPr>
              <w:t>).</w:t>
            </w:r>
          </w:p>
          <w:p w:rsidR="00A85F27" w:rsidRPr="00216F4F" w:rsidRDefault="00A85F27" w:rsidP="002B63C3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Фактическое значение определяется как количество введенного (приобретенного) жилья для граждан, проживающих в сельской местности</w:t>
            </w:r>
            <w:r w:rsidRPr="00216F4F">
              <w:rPr>
                <w:color w:val="000000"/>
                <w:sz w:val="18"/>
                <w:szCs w:val="18"/>
                <w:vertAlign w:val="superscript"/>
              </w:rPr>
              <w:t>1</w:t>
            </w:r>
            <w:r w:rsidRPr="00216F4F">
              <w:rPr>
                <w:color w:val="000000"/>
                <w:sz w:val="18"/>
                <w:szCs w:val="18"/>
              </w:rPr>
              <w:t xml:space="preserve"> и получивших господдержку в рамках государственной программы (по результатам реализации мероприятия 1.1.1.1 таблицы № 3 плана реализации) нарастающим итогом на конец отчетного периода.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lastRenderedPageBreak/>
              <w:t>Для квартальных значений – данные муниципальных образований, предоставленные по запросу Минсельхоза НСО.</w:t>
            </w:r>
          </w:p>
          <w:p w:rsidR="00A85F27" w:rsidRPr="00216F4F" w:rsidRDefault="00A85F27" w:rsidP="002B63C3">
            <w:pPr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Для годовых значений – отчеты о расходовании средств на строительство (приобретение) жилья, предоставляемые муниципальными образованиями Новосибирской области.</w:t>
            </w:r>
          </w:p>
        </w:tc>
      </w:tr>
      <w:tr w:rsidR="00A85F27" w:rsidRPr="00216F4F" w:rsidTr="00261144">
        <w:trPr>
          <w:trHeight w:val="61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rPr>
                <w:color w:val="FF0000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4.  Объем жилья для граждан</w:t>
            </w:r>
            <w:r w:rsidR="00101D06" w:rsidRPr="00216F4F">
              <w:rPr>
                <w:color w:val="000000" w:themeColor="text1"/>
                <w:sz w:val="18"/>
                <w:szCs w:val="18"/>
              </w:rPr>
              <w:t>,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 на ввод (приобретение) которого  оказана государственная поддержка в рамках государственной</w:t>
            </w:r>
            <w:r w:rsidR="0010047E" w:rsidRPr="00216F4F">
              <w:rPr>
                <w:color w:val="000000" w:themeColor="text1"/>
                <w:sz w:val="18"/>
                <w:szCs w:val="18"/>
              </w:rPr>
              <w:t xml:space="preserve"> программы в отчетном году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Квартальная </w:t>
            </w:r>
          </w:p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CD0F7F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За отчетный</w:t>
            </w:r>
            <w:r w:rsidR="0010047E" w:rsidRPr="00216F4F">
              <w:rPr>
                <w:sz w:val="18"/>
                <w:szCs w:val="18"/>
              </w:rPr>
              <w:t xml:space="preserve"> </w:t>
            </w:r>
            <w:r w:rsidRPr="00216F4F">
              <w:rPr>
                <w:sz w:val="18"/>
                <w:szCs w:val="18"/>
              </w:rPr>
              <w:t>период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Плановое значение целевого индикатора формируется на основании заявок, представленных от муниципальных образований Новосибирской области на очередной год и плановый двухлетний период, с учетом объемов финансирования на реализацию мероприятия 1.1.1.1. таблицы 3 плана реализации. </w:t>
            </w:r>
          </w:p>
          <w:p w:rsidR="00A85F27" w:rsidRPr="00216F4F" w:rsidRDefault="00A85F27" w:rsidP="00646FBB">
            <w:pPr>
              <w:keepNext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Фактическое значение определяется как  объем жилья, на ввод (приобретение) которого оказана государственная поддержка в рамках программы (выданы свидетельства</w:t>
            </w:r>
            <w:r w:rsidRPr="00216F4F">
              <w:rPr>
                <w:sz w:val="18"/>
                <w:szCs w:val="18"/>
                <w:lang w:eastAsia="en-US"/>
              </w:rPr>
              <w:t xml:space="preserve"> о предоставлении социальной выплаты на строительство (приобретение) жилья в сельской местности</w:t>
            </w:r>
            <w:r w:rsidRPr="00216F4F">
              <w:rPr>
                <w:sz w:val="18"/>
                <w:szCs w:val="18"/>
                <w:vertAlign w:val="superscript"/>
                <w:lang w:eastAsia="en-US"/>
              </w:rPr>
              <w:t>1</w:t>
            </w:r>
            <w:r w:rsidRPr="00216F4F">
              <w:rPr>
                <w:sz w:val="18"/>
                <w:szCs w:val="18"/>
                <w:lang w:eastAsia="en-US"/>
              </w:rPr>
              <w:t>)</w:t>
            </w:r>
            <w:r w:rsidRPr="00216F4F">
              <w:rPr>
                <w:sz w:val="18"/>
                <w:szCs w:val="18"/>
              </w:rPr>
              <w:t>, в соответствии с утвержденным Минсельхозом НСО сводным списком участников мероприятий - получателей социальных выплат по Новосибирской области на текущий финансовый год по результатам реализации мероприятия 1.1.1.1. таблицы 3 плана реализации.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ind w:firstLine="581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Согласно сводному списку на очередной год.</w:t>
            </w:r>
          </w:p>
          <w:p w:rsidR="00A85F27" w:rsidRPr="00216F4F" w:rsidRDefault="00A85F27" w:rsidP="002B63C3">
            <w:pPr>
              <w:keepNext/>
              <w:ind w:firstLine="581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Для годовых значений – отчеты о расходовании средств на строительство (приобретение) жилья, предоставляемые муниципальными образованиями Новосибирской области.</w:t>
            </w:r>
          </w:p>
          <w:p w:rsidR="00A85F27" w:rsidRPr="00216F4F" w:rsidRDefault="00A85F27" w:rsidP="002B63C3">
            <w:pPr>
              <w:keepNext/>
              <w:ind w:firstLine="581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  </w:t>
            </w:r>
          </w:p>
        </w:tc>
      </w:tr>
      <w:tr w:rsidR="00A85F27" w:rsidRPr="00216F4F" w:rsidTr="00261144">
        <w:trPr>
          <w:trHeight w:val="61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1002EC">
            <w:pPr>
              <w:keepNext/>
              <w:rPr>
                <w:color w:val="FF0000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5.</w:t>
            </w:r>
            <w:r w:rsidR="001002EC">
              <w:rPr>
                <w:color w:val="000000" w:themeColor="text1"/>
                <w:sz w:val="18"/>
                <w:szCs w:val="18"/>
              </w:rPr>
              <w:t> </w:t>
            </w:r>
            <w:r w:rsidRPr="00216F4F">
              <w:rPr>
                <w:color w:val="000000" w:themeColor="text1"/>
                <w:sz w:val="18"/>
                <w:szCs w:val="18"/>
              </w:rPr>
              <w:t>Объем жилья, предоставляемого по договору коммерческого найма гражданам, проживающим на сельских территориях, в отчетном году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Квартальная </w:t>
            </w:r>
          </w:p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На конец </w:t>
            </w:r>
            <w:r w:rsidR="00753DAB" w:rsidRPr="00216F4F">
              <w:rPr>
                <w:sz w:val="18"/>
                <w:szCs w:val="18"/>
              </w:rPr>
              <w:t>отечного</w:t>
            </w:r>
            <w:r w:rsidR="00CC1512" w:rsidRPr="00216F4F">
              <w:rPr>
                <w:sz w:val="18"/>
                <w:szCs w:val="18"/>
              </w:rPr>
              <w:t xml:space="preserve"> </w:t>
            </w:r>
            <w:r w:rsidRPr="00216F4F">
              <w:rPr>
                <w:sz w:val="18"/>
                <w:szCs w:val="18"/>
              </w:rPr>
              <w:t>периода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5A4C27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Плановое значение целевого индикатора </w:t>
            </w:r>
            <w:r w:rsidR="00E17693" w:rsidRPr="00216F4F">
              <w:rPr>
                <w:sz w:val="18"/>
                <w:szCs w:val="18"/>
              </w:rPr>
              <w:t>формируется</w:t>
            </w:r>
            <w:r w:rsidR="005A4C27" w:rsidRPr="00216F4F">
              <w:rPr>
                <w:sz w:val="18"/>
                <w:szCs w:val="18"/>
              </w:rPr>
              <w:t xml:space="preserve"> исходя из потребности муниципальных образований в предоставлении жилья по договор</w:t>
            </w:r>
            <w:r w:rsidR="00CD0F7F" w:rsidRPr="00216F4F">
              <w:rPr>
                <w:sz w:val="18"/>
                <w:szCs w:val="18"/>
              </w:rPr>
              <w:t>у</w:t>
            </w:r>
            <w:r w:rsidR="00101D06" w:rsidRPr="00216F4F">
              <w:rPr>
                <w:sz w:val="18"/>
                <w:szCs w:val="18"/>
              </w:rPr>
              <w:t xml:space="preserve"> </w:t>
            </w:r>
            <w:r w:rsidR="00F34B2E" w:rsidRPr="00216F4F">
              <w:rPr>
                <w:sz w:val="18"/>
                <w:szCs w:val="18"/>
              </w:rPr>
              <w:t>коммерческого</w:t>
            </w:r>
            <w:r w:rsidR="00CD0F7F" w:rsidRPr="00216F4F">
              <w:rPr>
                <w:sz w:val="18"/>
                <w:szCs w:val="18"/>
              </w:rPr>
              <w:t xml:space="preserve"> найма гражданам, проживающим на</w:t>
            </w:r>
            <w:r w:rsidR="005A4C27" w:rsidRPr="00216F4F">
              <w:rPr>
                <w:sz w:val="18"/>
                <w:szCs w:val="18"/>
              </w:rPr>
              <w:t xml:space="preserve"> сельских территориях, с учетом планируемого объема строительства жилья  </w:t>
            </w:r>
            <w:r w:rsidR="00E17693" w:rsidRPr="00216F4F">
              <w:rPr>
                <w:sz w:val="18"/>
                <w:szCs w:val="18"/>
              </w:rPr>
              <w:t xml:space="preserve"> </w:t>
            </w:r>
            <w:r w:rsidR="005A4C27" w:rsidRPr="00216F4F">
              <w:rPr>
                <w:sz w:val="18"/>
                <w:szCs w:val="18"/>
              </w:rPr>
              <w:t>указанной категории в рамках мероприятия</w:t>
            </w:r>
            <w:r w:rsidRPr="00216F4F">
              <w:rPr>
                <w:sz w:val="18"/>
                <w:szCs w:val="18"/>
              </w:rPr>
              <w:t xml:space="preserve"> 1.</w:t>
            </w:r>
            <w:r w:rsidR="005A4C27" w:rsidRPr="00216F4F">
              <w:rPr>
                <w:sz w:val="18"/>
                <w:szCs w:val="18"/>
              </w:rPr>
              <w:t>1.2. таблицы 3 плана реализации на очередной год и плановый период.</w:t>
            </w:r>
          </w:p>
          <w:p w:rsidR="00A85F27" w:rsidRPr="00216F4F" w:rsidRDefault="00A85F27" w:rsidP="00141C57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Фактическое значение определяется </w:t>
            </w:r>
            <w:r w:rsidR="005A4C27" w:rsidRPr="00216F4F">
              <w:rPr>
                <w:sz w:val="18"/>
                <w:szCs w:val="18"/>
              </w:rPr>
              <w:t>как объем жилья,</w:t>
            </w:r>
            <w:r w:rsidR="005A4C27" w:rsidRPr="00216F4F">
              <w:rPr>
                <w:color w:val="000000" w:themeColor="text1"/>
                <w:sz w:val="18"/>
                <w:szCs w:val="18"/>
              </w:rPr>
              <w:t xml:space="preserve"> фактически предоставленного по договору 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коммерческого найма гражданам, проживающим на сельских территориях, </w:t>
            </w:r>
            <w:r w:rsidR="005A4C27" w:rsidRPr="00216F4F">
              <w:rPr>
                <w:color w:val="000000" w:themeColor="text1"/>
                <w:sz w:val="18"/>
                <w:szCs w:val="18"/>
              </w:rPr>
              <w:t xml:space="preserve">на конец отчетного периода, </w:t>
            </w:r>
            <w:r w:rsidR="005A4C27" w:rsidRPr="00216F4F">
              <w:rPr>
                <w:sz w:val="18"/>
                <w:szCs w:val="18"/>
              </w:rPr>
              <w:t>с учетом итогов реализации</w:t>
            </w:r>
            <w:r w:rsidRPr="00216F4F">
              <w:rPr>
                <w:sz w:val="18"/>
                <w:szCs w:val="18"/>
              </w:rPr>
              <w:t xml:space="preserve"> мероприятия 1.1.2. таблицы 3</w:t>
            </w:r>
            <w:r w:rsidR="00141C57" w:rsidRPr="00216F4F">
              <w:rPr>
                <w:sz w:val="18"/>
                <w:szCs w:val="18"/>
              </w:rPr>
              <w:t xml:space="preserve"> плана реализации с начала реализации программы.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ind w:firstLine="581"/>
              <w:rPr>
                <w:sz w:val="18"/>
                <w:szCs w:val="18"/>
              </w:rPr>
            </w:pPr>
            <w:r w:rsidRPr="00216F4F">
              <w:rPr>
                <w:color w:val="FF0000"/>
                <w:sz w:val="18"/>
                <w:szCs w:val="18"/>
              </w:rPr>
              <w:t xml:space="preserve"> </w:t>
            </w:r>
            <w:r w:rsidRPr="00216F4F">
              <w:rPr>
                <w:sz w:val="18"/>
                <w:szCs w:val="18"/>
              </w:rPr>
              <w:t xml:space="preserve">Отчеты о расходовании средств на строительство жилья, предоставляемого по договору </w:t>
            </w:r>
            <w:r w:rsidR="000B2C1D" w:rsidRPr="00216F4F">
              <w:rPr>
                <w:sz w:val="18"/>
                <w:szCs w:val="18"/>
              </w:rPr>
              <w:t xml:space="preserve"> коммерческого </w:t>
            </w:r>
            <w:r w:rsidRPr="00216F4F">
              <w:rPr>
                <w:sz w:val="18"/>
                <w:szCs w:val="18"/>
              </w:rPr>
              <w:t>найма жилого помещения гражданам, проживающим на сельских территориях, предоставляемые муниципальными образованиями Новосибирской области.</w:t>
            </w:r>
          </w:p>
          <w:p w:rsidR="00A85F27" w:rsidRPr="00216F4F" w:rsidRDefault="00A85F27" w:rsidP="002B63C3">
            <w:pPr>
              <w:keepNext/>
              <w:ind w:firstLine="581"/>
              <w:rPr>
                <w:color w:val="FF0000"/>
                <w:sz w:val="18"/>
                <w:szCs w:val="18"/>
              </w:rPr>
            </w:pPr>
          </w:p>
        </w:tc>
      </w:tr>
      <w:tr w:rsidR="00A85F27" w:rsidRPr="00216F4F" w:rsidTr="00261144">
        <w:trPr>
          <w:trHeight w:val="61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lastRenderedPageBreak/>
              <w:t>6. Объем жилья, предназначенного для предоставления по договору найма гражданам, проживающим на сельских территориях, на строительство которого оказана господдержка в рамках государственной программы в отчетном году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Квартальная</w:t>
            </w:r>
          </w:p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На конец </w:t>
            </w:r>
            <w:r w:rsidR="00D53F51" w:rsidRPr="00216F4F">
              <w:rPr>
                <w:sz w:val="18"/>
                <w:szCs w:val="18"/>
              </w:rPr>
              <w:t xml:space="preserve"> отчетного </w:t>
            </w:r>
            <w:r w:rsidRPr="00216F4F">
              <w:rPr>
                <w:sz w:val="18"/>
                <w:szCs w:val="18"/>
              </w:rPr>
              <w:t>периода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Плановое значение целевого индикатора формируется на основании заявок, представленных от муниципальных образований Новосибирской области на очередной год и плановый период, с учетом объемов финансирования на реализацию мероприятия 1.1.2. таблицы 3 плана реализации. </w:t>
            </w:r>
          </w:p>
          <w:p w:rsidR="00A85F27" w:rsidRPr="00216F4F" w:rsidRDefault="00A85F27" w:rsidP="002B63C3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Фактическое значение определяется как объем жилья, на строительство которого оказана государственная поддержка в рамках программы, в соответствии с утвержденным Минсельхозом НСО сводным списком граждан - получателей жилья по договору найма жилого помещения на текущий финансовый год по результатам реализации мероприятия 1.1.2. </w:t>
            </w:r>
          </w:p>
          <w:p w:rsidR="00A85F27" w:rsidRPr="00216F4F" w:rsidRDefault="00A85F27" w:rsidP="002B63C3">
            <w:pPr>
              <w:keepNext/>
              <w:ind w:firstLine="601"/>
              <w:jc w:val="both"/>
              <w:rPr>
                <w:sz w:val="18"/>
                <w:szCs w:val="18"/>
              </w:rPr>
            </w:pPr>
          </w:p>
          <w:p w:rsidR="00A85F27" w:rsidRPr="00216F4F" w:rsidRDefault="00A85F27" w:rsidP="002B63C3">
            <w:pPr>
              <w:keepNext/>
              <w:jc w:val="both"/>
              <w:rPr>
                <w:sz w:val="18"/>
                <w:szCs w:val="18"/>
              </w:rPr>
            </w:pPr>
          </w:p>
          <w:p w:rsidR="00A85F27" w:rsidRPr="00216F4F" w:rsidRDefault="00A85F27" w:rsidP="002B63C3">
            <w:pPr>
              <w:keepNext/>
              <w:ind w:firstLine="601"/>
              <w:jc w:val="both"/>
              <w:rPr>
                <w:sz w:val="18"/>
                <w:szCs w:val="18"/>
              </w:rPr>
            </w:pPr>
          </w:p>
          <w:p w:rsidR="00A85F27" w:rsidRPr="00216F4F" w:rsidRDefault="00A85F27" w:rsidP="002B63C3">
            <w:pPr>
              <w:keepNext/>
              <w:ind w:firstLine="601"/>
              <w:jc w:val="both"/>
              <w:rPr>
                <w:sz w:val="18"/>
                <w:szCs w:val="18"/>
              </w:rPr>
            </w:pPr>
          </w:p>
          <w:p w:rsidR="00A85F27" w:rsidRPr="00216F4F" w:rsidRDefault="00A85F27" w:rsidP="002B63C3">
            <w:pPr>
              <w:keepNext/>
              <w:ind w:firstLine="601"/>
              <w:jc w:val="both"/>
              <w:rPr>
                <w:sz w:val="18"/>
                <w:szCs w:val="18"/>
              </w:rPr>
            </w:pPr>
          </w:p>
          <w:p w:rsidR="00A85F27" w:rsidRPr="00216F4F" w:rsidRDefault="00A85F27" w:rsidP="00342588">
            <w:pPr>
              <w:keepNext/>
              <w:jc w:val="both"/>
              <w:rPr>
                <w:sz w:val="18"/>
                <w:szCs w:val="18"/>
              </w:rPr>
            </w:pPr>
          </w:p>
          <w:p w:rsidR="00342588" w:rsidRPr="00216F4F" w:rsidRDefault="00342588" w:rsidP="00342588">
            <w:pPr>
              <w:keepNext/>
              <w:jc w:val="both"/>
              <w:rPr>
                <w:sz w:val="18"/>
                <w:szCs w:val="18"/>
              </w:rPr>
            </w:pPr>
          </w:p>
          <w:p w:rsidR="00A85F27" w:rsidRPr="00216F4F" w:rsidRDefault="00A85F27" w:rsidP="002B63C3">
            <w:pPr>
              <w:keepNext/>
              <w:ind w:firstLine="60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Отчеты о расходовании средств на строительство жилья, предоставляемого по договору найма жилого помещения гражданам, проживающим на сельских территориях, предоставляемые муниципальным образованиям Новосибирской области.</w:t>
            </w:r>
          </w:p>
        </w:tc>
      </w:tr>
      <w:tr w:rsidR="00A85F27" w:rsidRPr="00216F4F" w:rsidTr="00261144">
        <w:trPr>
          <w:trHeight w:val="61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1002EC">
            <w:pPr>
              <w:keepNext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7.</w:t>
            </w:r>
            <w:r w:rsidR="001002EC">
              <w:rPr>
                <w:rFonts w:eastAsiaTheme="minorHAnsi"/>
                <w:lang w:eastAsia="en-US"/>
              </w:rPr>
              <w:t> </w:t>
            </w:r>
            <w:r w:rsidR="00147BCD" w:rsidRPr="00216F4F">
              <w:rPr>
                <w:color w:val="000000" w:themeColor="text1"/>
                <w:sz w:val="18"/>
                <w:szCs w:val="18"/>
              </w:rPr>
              <w:t>Количество реализованных проектов  по благоустройству площадок под компактную жилищную застройку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DE0" w:rsidRPr="00216F4F" w:rsidRDefault="00363DE0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Квартальная</w:t>
            </w:r>
          </w:p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За отчетный период 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4A4AAA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Плановое значение целевого индикатора </w:t>
            </w:r>
            <w:r w:rsidR="004A4AAA" w:rsidRPr="00216F4F">
              <w:rPr>
                <w:sz w:val="18"/>
                <w:szCs w:val="18"/>
              </w:rPr>
              <w:t>формируется в</w:t>
            </w:r>
            <w:r w:rsidR="005A4C27" w:rsidRPr="00216F4F">
              <w:rPr>
                <w:sz w:val="18"/>
                <w:szCs w:val="18"/>
              </w:rPr>
              <w:t xml:space="preserve"> </w:t>
            </w:r>
            <w:r w:rsidR="004A4AAA" w:rsidRPr="00216F4F">
              <w:rPr>
                <w:sz w:val="18"/>
                <w:szCs w:val="18"/>
              </w:rPr>
              <w:t>соответствии</w:t>
            </w:r>
            <w:r w:rsidR="005A4C27" w:rsidRPr="00216F4F">
              <w:rPr>
                <w:sz w:val="18"/>
                <w:szCs w:val="18"/>
              </w:rPr>
              <w:t xml:space="preserve"> с перечнем проектов, отобранных для включения </w:t>
            </w:r>
            <w:r w:rsidR="004A4AAA" w:rsidRPr="00216F4F">
              <w:rPr>
                <w:sz w:val="18"/>
                <w:szCs w:val="18"/>
              </w:rPr>
              <w:t xml:space="preserve">в государственную программу в рамках мероприятия 1.1.3.  таблицы 3 плана реализации на основании </w:t>
            </w:r>
            <w:r w:rsidRPr="00216F4F">
              <w:rPr>
                <w:sz w:val="18"/>
                <w:szCs w:val="18"/>
              </w:rPr>
              <w:t xml:space="preserve">заявок, представленных от муниципальных образований Новосибирской области на очередной год и плановый </w:t>
            </w:r>
            <w:r w:rsidR="004A4AAA" w:rsidRPr="00216F4F">
              <w:rPr>
                <w:sz w:val="18"/>
                <w:szCs w:val="18"/>
              </w:rPr>
              <w:t>период.</w:t>
            </w:r>
          </w:p>
          <w:p w:rsidR="00A85F27" w:rsidRPr="00216F4F" w:rsidRDefault="00A85F27" w:rsidP="004A4AAA">
            <w:pPr>
              <w:keepNext/>
              <w:ind w:firstLine="601"/>
              <w:jc w:val="both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16F4F">
              <w:rPr>
                <w:sz w:val="18"/>
                <w:szCs w:val="18"/>
              </w:rPr>
              <w:t xml:space="preserve">Фактическое значение определяется как </w:t>
            </w:r>
            <w:r w:rsidRPr="00216F4F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количество </w:t>
            </w:r>
            <w:r w:rsidR="004A4AAA" w:rsidRPr="00216F4F">
              <w:rPr>
                <w:color w:val="000000" w:themeColor="text1"/>
                <w:sz w:val="18"/>
                <w:szCs w:val="18"/>
                <w:shd w:val="clear" w:color="auto" w:fill="FFFFFF"/>
              </w:rPr>
              <w:t>фактически реализованных проектов по благоустройству площадок под компактную жилищную застройку в отчетном году по результатам мероприятия 1.1.3. таблицы 3 плана.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color w:val="FF0000"/>
                <w:sz w:val="18"/>
                <w:szCs w:val="18"/>
              </w:rPr>
              <w:t xml:space="preserve"> </w:t>
            </w:r>
            <w:r w:rsidRPr="00216F4F">
              <w:rPr>
                <w:sz w:val="18"/>
                <w:szCs w:val="18"/>
              </w:rPr>
              <w:t>Отчеты о реализацию проектов по обустройству объектами инженерной инфраструктуры и благоустройству площадок, расположенных на сельских территориях, под комплексную жилищную застройку, предоставляемые муниципальными образованиями Новосибирской области по запросу Минсельхоза НСО</w:t>
            </w:r>
          </w:p>
          <w:p w:rsidR="00A85F27" w:rsidRPr="00216F4F" w:rsidRDefault="00A85F27" w:rsidP="002B63C3">
            <w:pPr>
              <w:keepNext/>
              <w:ind w:firstLine="581"/>
              <w:rPr>
                <w:sz w:val="18"/>
                <w:szCs w:val="18"/>
              </w:rPr>
            </w:pPr>
          </w:p>
          <w:p w:rsidR="00A85F27" w:rsidRPr="00216F4F" w:rsidRDefault="00A85F27" w:rsidP="002B63C3">
            <w:pPr>
              <w:keepNext/>
              <w:ind w:firstLine="581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A85F27" w:rsidRPr="00216F4F" w:rsidTr="00261144">
        <w:trPr>
          <w:trHeight w:val="61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8. Количество объектов, в рамках реализации проектов по благоустройству площадок под компактную жилищную застройку, работы на которых осуществляются в соответствии в установленным графиком</w:t>
            </w:r>
            <w:r w:rsidR="00342588" w:rsidRPr="00216F4F">
              <w:rPr>
                <w:color w:val="000000" w:themeColor="text1"/>
                <w:sz w:val="18"/>
                <w:szCs w:val="18"/>
              </w:rPr>
              <w:t xml:space="preserve"> в отчетном году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D0" w:rsidRPr="00216F4F" w:rsidRDefault="002B23D0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Квартальная</w:t>
            </w:r>
          </w:p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За отчетный период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D0" w:rsidRPr="00216F4F" w:rsidRDefault="002B23D0" w:rsidP="002B23D0">
            <w:pPr>
              <w:keepNext/>
              <w:ind w:firstLine="601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Плановое значение целевого индикатора формируется исходя из количества объектов, включенных в состав проектов по благоустройству площадок под компактную жилищную застройку, реализуемых в рамках меро</w:t>
            </w:r>
            <w:r w:rsidR="00095228" w:rsidRPr="00216F4F">
              <w:rPr>
                <w:color w:val="000000" w:themeColor="text1"/>
                <w:sz w:val="18"/>
                <w:szCs w:val="18"/>
              </w:rPr>
              <w:t>приятия 1.1.3. плана реализации</w:t>
            </w:r>
            <w:r w:rsidRPr="00216F4F">
              <w:rPr>
                <w:color w:val="000000" w:themeColor="text1"/>
                <w:sz w:val="18"/>
                <w:szCs w:val="18"/>
              </w:rPr>
              <w:t>, по которым планируется проведение работ в отчетных периодах в соответствии с установленными графиками их проведения.</w:t>
            </w:r>
          </w:p>
          <w:p w:rsidR="00A85F27" w:rsidRPr="00216F4F" w:rsidRDefault="002B23D0" w:rsidP="002B23D0">
            <w:pPr>
              <w:keepNext/>
              <w:ind w:firstLine="601"/>
              <w:jc w:val="both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Фактическое значение определяется как количество объектов, в рамках реализации проектов по благоустройству площадок под компактную жилищную застройку, работы на которых фактически</w:t>
            </w:r>
            <w:r w:rsidRPr="00216F4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осуществляются в соответствии с установленным графиком  по результатам </w:t>
            </w:r>
            <w:r w:rsidRPr="00216F4F">
              <w:rPr>
                <w:color w:val="000000"/>
                <w:sz w:val="18"/>
                <w:szCs w:val="18"/>
              </w:rPr>
              <w:t>реализации мероприятия 1.1.3. таблицы 3 плана реализации.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Отчеты о расходовании средств на реализацию проектов по обустройству объектами инженерной инфраструктуры и благоустройству площадок, расположенных на сельских территориях, под комплексную жилищную застройку, предоставляемые муниципальными образованиями Новосибирской области по запросу Минсельхоза НСО</w:t>
            </w:r>
          </w:p>
          <w:p w:rsidR="00A85F27" w:rsidRPr="00216F4F" w:rsidRDefault="00A85F27" w:rsidP="002B63C3">
            <w:pPr>
              <w:keepNext/>
              <w:ind w:firstLine="581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85F27" w:rsidRPr="00216F4F" w:rsidTr="00261144">
        <w:trPr>
          <w:trHeight w:val="61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9.</w:t>
            </w:r>
            <w:r w:rsidRPr="00216F4F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16F4F">
              <w:rPr>
                <w:rFonts w:eastAsia="Calibri"/>
                <w:color w:val="000000"/>
                <w:sz w:val="18"/>
                <w:szCs w:val="18"/>
                <w:lang w:eastAsia="en-US"/>
              </w:rPr>
              <w:t>Численность работников</w:t>
            </w:r>
            <w:r w:rsidR="001A7188" w:rsidRPr="00216F4F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сельскохозяйственных предприятий</w:t>
            </w:r>
            <w:r w:rsidRPr="00216F4F">
              <w:rPr>
                <w:rFonts w:eastAsia="Calibri"/>
                <w:color w:val="000000"/>
                <w:sz w:val="18"/>
                <w:szCs w:val="18"/>
                <w:lang w:eastAsia="en-US"/>
              </w:rPr>
              <w:t>, обучающихся в федеральных государственных образовательных организациях высшего образования, подведомственных Минсельхозу РФ, по ученическим договорам</w:t>
            </w:r>
          </w:p>
          <w:p w:rsidR="00A85F27" w:rsidRPr="00216F4F" w:rsidRDefault="00A85F27" w:rsidP="002B63C3">
            <w:pPr>
              <w:keepNext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За отчетный период 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6B2" w:rsidRPr="00216F4F" w:rsidRDefault="008066B2" w:rsidP="00095228">
            <w:pPr>
              <w:keepNext/>
              <w:ind w:firstLine="601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Плановое значение целевого индикатора формируется на основе предварительных заявок от сельскохозяйственных товаропроизводителей о планируемом количестве ученических договоров, заключенных со своими работниками, на оплату обучения </w:t>
            </w:r>
            <w:r w:rsidRPr="00216F4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 федеральных государственных образовательных организациях высшего образования,</w:t>
            </w:r>
            <w:r w:rsidRPr="00216F4F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216F4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подведомственных Минсельхозу РФ (мероприятие 1.2.1.1. плана реализации)</w:t>
            </w:r>
            <w:r w:rsidR="00095228" w:rsidRPr="00216F4F">
              <w:rPr>
                <w:color w:val="000000" w:themeColor="text1"/>
                <w:sz w:val="18"/>
                <w:szCs w:val="18"/>
              </w:rPr>
              <w:t>.</w:t>
            </w:r>
          </w:p>
          <w:p w:rsidR="00A85F27" w:rsidRPr="00216F4F" w:rsidRDefault="008066B2" w:rsidP="008066B2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Фактическое значение определяется как фактическое количество  работников, обучающихся по ученическим договорам в рамках государственной программы (по результатам реализации мероприятия 1.2.1.1. таблицы № 3 плана реализации) в отчетном году.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ind w:firstLine="581"/>
              <w:jc w:val="both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Согласно сформированному списку на очередной год</w:t>
            </w:r>
            <w:r w:rsidR="002B23D0" w:rsidRPr="00216F4F">
              <w:rPr>
                <w:color w:val="000000"/>
                <w:sz w:val="18"/>
                <w:szCs w:val="18"/>
              </w:rPr>
              <w:t>.</w:t>
            </w:r>
          </w:p>
          <w:p w:rsidR="002B23D0" w:rsidRPr="00216F4F" w:rsidRDefault="002B23D0" w:rsidP="002B23D0">
            <w:pPr>
              <w:keepNext/>
              <w:ind w:firstLine="581"/>
              <w:jc w:val="both"/>
              <w:rPr>
                <w:color w:val="FF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 xml:space="preserve">Согласно отчетов от сельхозтоваропроизводителей. </w:t>
            </w:r>
          </w:p>
        </w:tc>
      </w:tr>
      <w:tr w:rsidR="00A85F27" w:rsidRPr="00216F4F" w:rsidTr="00261144">
        <w:trPr>
          <w:trHeight w:val="61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rPr>
                <w:color w:val="FF0000"/>
                <w:sz w:val="18"/>
                <w:szCs w:val="18"/>
                <w:vertAlign w:val="superscript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lastRenderedPageBreak/>
              <w:t>10.</w:t>
            </w:r>
            <w:r w:rsidRPr="00216F4F">
              <w:rPr>
                <w:rFonts w:eastAsia="Calibri"/>
                <w:color w:val="000000"/>
                <w:sz w:val="18"/>
                <w:szCs w:val="18"/>
                <w:lang w:eastAsia="en-US"/>
              </w:rPr>
              <w:t>Численность студентов, обучающихся в федеральных государственных образовательных организациях высшего образования,</w:t>
            </w:r>
            <w:r w:rsidRPr="00216F4F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16F4F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подведомственных Минсельхозу РФ, привлеченных сельхозтоваропроизводителями  для прохождения производственной практики, ежегодно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За отчетный период 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688" w:rsidRPr="00216F4F" w:rsidRDefault="00C92688" w:rsidP="00C92688">
            <w:pPr>
              <w:keepNext/>
              <w:ind w:firstLine="601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Плановое значение целевого индикатора формируется на основе предварительных заявок от сельскохозяйственных товаропроизводителей о планируемом привлечении студентов, для прохождения производственной практики, </w:t>
            </w:r>
            <w:r w:rsidRPr="00216F4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обучающихся в федеральных государственных образовательных организациях высшего образования,</w:t>
            </w:r>
            <w:r w:rsidRPr="00216F4F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216F4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подведомственных Минсельхозу РФ, в отчетном периоде, в рамках реализации мероприятия 1.2.</w:t>
            </w:r>
            <w:r w:rsidR="00320134" w:rsidRPr="00216F4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1.2. таблицы 3 плана реализации</w:t>
            </w:r>
          </w:p>
          <w:p w:rsidR="00C92688" w:rsidRPr="00216F4F" w:rsidRDefault="00C92688" w:rsidP="00C92688">
            <w:pPr>
              <w:keepNext/>
              <w:ind w:firstLine="601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85F27" w:rsidRPr="00216F4F" w:rsidRDefault="00C92688" w:rsidP="00C92688">
            <w:pPr>
              <w:keepNext/>
              <w:ind w:firstLine="601"/>
              <w:jc w:val="both"/>
              <w:rPr>
                <w:color w:val="FF0000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Фактическое значение определяется как количество студентов, </w:t>
            </w:r>
            <w:r w:rsidRPr="00216F4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обучающихся в федеральных государственных образовательных организациях высшего образования,</w:t>
            </w:r>
            <w:r w:rsidRPr="00216F4F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216F4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подведомственных Минсельхозу РФ,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фактически прошедших производственную практику в рамках государственной программы (по результатам реализации мероприятия 1.2.1.2. таблицы № 3 плана реализации) в отчетном году.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ind w:firstLine="581"/>
              <w:jc w:val="both"/>
              <w:rPr>
                <w:color w:val="00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Согласно сформированному списку на очередной год</w:t>
            </w:r>
            <w:r w:rsidR="00095228" w:rsidRPr="00216F4F">
              <w:rPr>
                <w:color w:val="000000"/>
                <w:sz w:val="18"/>
                <w:szCs w:val="18"/>
              </w:rPr>
              <w:t>.</w:t>
            </w:r>
          </w:p>
          <w:p w:rsidR="001964DF" w:rsidRPr="00216F4F" w:rsidRDefault="001964DF" w:rsidP="002B63C3">
            <w:pPr>
              <w:keepNext/>
              <w:ind w:firstLine="581"/>
              <w:jc w:val="both"/>
              <w:rPr>
                <w:color w:val="FF0000"/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Согласно отчетов от сельхозтоваропроизводителей.</w:t>
            </w:r>
          </w:p>
        </w:tc>
      </w:tr>
      <w:tr w:rsidR="00A85F27" w:rsidRPr="00216F4F" w:rsidTr="00261144">
        <w:trPr>
          <w:trHeight w:val="69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rPr>
                <w:color w:val="FF0000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11. Доля общей площади жилищного фонда, обеспеченного всеми видами благоустройств</w:t>
            </w:r>
            <w:r w:rsidR="00095228" w:rsidRPr="00216F4F">
              <w:rPr>
                <w:color w:val="000000" w:themeColor="text1"/>
                <w:sz w:val="18"/>
                <w:szCs w:val="18"/>
              </w:rPr>
              <w:t>а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в сельских населенных пунктах</w:t>
            </w:r>
            <w:r w:rsidR="00342588" w:rsidRPr="00216F4F">
              <w:rPr>
                <w:color w:val="000000" w:themeColor="text1"/>
                <w:sz w:val="18"/>
                <w:szCs w:val="18"/>
              </w:rPr>
              <w:t xml:space="preserve"> (нарастающим итогом)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За отчетный период 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813" w:rsidRPr="00216F4F" w:rsidRDefault="006D1813" w:rsidP="006D1813">
            <w:pPr>
              <w:keepNext/>
              <w:ind w:firstLine="519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Значение целевого индикатора определяется как отношение общей площади жилых помещений, оборудованной одновременно водопроводом, водоотведением (канализацией), отоплением, горячим водоснабжением, газом или напольными электроплитами в сельской местности Новосибирской области, к общей площади жилищного фонда в сельской местности  по Новосибирской области</w:t>
            </w:r>
            <w:r w:rsidR="00320134" w:rsidRPr="00216F4F">
              <w:rPr>
                <w:color w:val="000000" w:themeColor="text1"/>
                <w:sz w:val="18"/>
                <w:szCs w:val="18"/>
              </w:rPr>
              <w:t xml:space="preserve"> на конец отчетного периода</w:t>
            </w:r>
            <w:r w:rsidRPr="00216F4F">
              <w:rPr>
                <w:color w:val="000000" w:themeColor="text1"/>
                <w:sz w:val="18"/>
                <w:szCs w:val="18"/>
              </w:rPr>
              <w:t>, умноженное на 100 процентов.</w:t>
            </w:r>
          </w:p>
          <w:p w:rsidR="006D1813" w:rsidRPr="00216F4F" w:rsidRDefault="006D1813" w:rsidP="006D1813">
            <w:pPr>
              <w:keepNext/>
              <w:ind w:firstLine="519"/>
              <w:jc w:val="both"/>
              <w:rPr>
                <w:color w:val="000000" w:themeColor="text1"/>
                <w:sz w:val="18"/>
                <w:szCs w:val="18"/>
                <w:u w:val="single"/>
              </w:rPr>
            </w:pPr>
            <w:r w:rsidRPr="00216F4F">
              <w:rPr>
                <w:color w:val="000000" w:themeColor="text1"/>
                <w:sz w:val="18"/>
                <w:szCs w:val="18"/>
                <w:u w:val="single"/>
              </w:rPr>
              <w:t xml:space="preserve">Расчет плановых значений </w:t>
            </w:r>
          </w:p>
          <w:p w:rsidR="006D1813" w:rsidRPr="00216F4F" w:rsidRDefault="006D1813" w:rsidP="006D1813">
            <w:pPr>
              <w:keepNext/>
              <w:ind w:firstLine="519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производится на основе статистических данных с учетом прогнозных значений темпа роста данного показателя за предыдущие годы.</w:t>
            </w:r>
          </w:p>
          <w:p w:rsidR="006D1813" w:rsidRPr="00216F4F" w:rsidRDefault="006D1813" w:rsidP="006D1813">
            <w:pPr>
              <w:keepNext/>
              <w:ind w:firstLine="519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85F27" w:rsidRPr="00216F4F" w:rsidRDefault="006D1813" w:rsidP="006D1813">
            <w:pPr>
              <w:keepNext/>
              <w:ind w:firstLine="519"/>
              <w:jc w:val="both"/>
              <w:rPr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  <w:u w:val="single"/>
              </w:rPr>
              <w:t>Для расчета фактических значений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: используются данные статистической отчетности ЕМИСС по показателю - «Доля площади жилищного фонда, обеспеченного всеми видами благоустройства, в общей площади жилищного фонда субъекта Российской Федерации» </w:t>
            </w:r>
            <w:r w:rsidR="00A85F27" w:rsidRPr="00216F4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27" w:rsidRPr="00216F4F" w:rsidRDefault="00A85F27" w:rsidP="002B63C3">
            <w:pPr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Статистическая отчетность Единой межведомственной информационно-статистической системы (ЕМИСС), показатель -  «Доля площади жилищного фонда, обеспеченного всеми видами благоустройства, в общей площади жилищного фонда субъекта Российской Федерации»</w:t>
            </w:r>
            <w:r w:rsidR="002A6936" w:rsidRPr="00216F4F">
              <w:rPr>
                <w:sz w:val="18"/>
                <w:szCs w:val="18"/>
              </w:rPr>
              <w:t>.</w:t>
            </w:r>
          </w:p>
          <w:p w:rsidR="002A6936" w:rsidRPr="00216F4F" w:rsidRDefault="002A6936" w:rsidP="002B63C3">
            <w:pPr>
              <w:keepNext/>
              <w:ind w:firstLine="581"/>
              <w:jc w:val="both"/>
              <w:rPr>
                <w:color w:val="FF0000"/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Достижение целевого индикатора осуществляется в том числе за счет мероприятий задачи 3 государственной программы</w:t>
            </w:r>
          </w:p>
        </w:tc>
      </w:tr>
      <w:tr w:rsidR="00A85F27" w:rsidRPr="00216F4F" w:rsidTr="00261144">
        <w:trPr>
          <w:trHeight w:val="69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12. Ввод в действие распределительных газовых сетей в сельской местности</w:t>
            </w:r>
            <w:r w:rsidR="00342588" w:rsidRPr="00216F4F">
              <w:rPr>
                <w:color w:val="000000" w:themeColor="text1"/>
                <w:sz w:val="18"/>
                <w:szCs w:val="18"/>
              </w:rPr>
              <w:t xml:space="preserve"> ежегодно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Ежегодно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Плановое значение целевого индикатора определяется </w:t>
            </w:r>
            <w:r w:rsidRPr="00216F4F">
              <w:rPr>
                <w:bCs/>
                <w:sz w:val="18"/>
                <w:szCs w:val="18"/>
                <w:lang w:eastAsia="en-US"/>
              </w:rPr>
              <w:t>с учетом</w:t>
            </w:r>
            <w:r w:rsidRPr="00216F4F">
              <w:rPr>
                <w:sz w:val="18"/>
                <w:szCs w:val="18"/>
              </w:rPr>
              <w:t xml:space="preserve"> предварительных заявок от муниципальных образований Новосибирской области на строительство (реконструкцию) объектов газоснабжения в сельской местности</w:t>
            </w:r>
            <w:r w:rsidRPr="00216F4F">
              <w:rPr>
                <w:sz w:val="18"/>
                <w:szCs w:val="18"/>
                <w:vertAlign w:val="superscript"/>
              </w:rPr>
              <w:t>1</w:t>
            </w:r>
            <w:r w:rsidRPr="00216F4F">
              <w:rPr>
                <w:sz w:val="18"/>
                <w:szCs w:val="18"/>
              </w:rPr>
              <w:t>, представленных на очередной год.</w:t>
            </w:r>
          </w:p>
          <w:p w:rsidR="00A85F27" w:rsidRPr="00216F4F" w:rsidRDefault="00A85F27" w:rsidP="002B63C3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Фактическое значение определяется как протяженность введенных в действие распределительных газовых сетей в населенных пунктах в сельской местности</w:t>
            </w:r>
            <w:r w:rsidRPr="00216F4F">
              <w:rPr>
                <w:sz w:val="18"/>
                <w:szCs w:val="18"/>
                <w:vertAlign w:val="superscript"/>
              </w:rPr>
              <w:t>1</w:t>
            </w:r>
            <w:r w:rsidRPr="00216F4F">
              <w:rPr>
                <w:sz w:val="18"/>
                <w:szCs w:val="18"/>
              </w:rPr>
              <w:t xml:space="preserve"> за отчетный период в рамках реализации подпрограммы «Газификация» государственной программы «Жилищно-коммунальное хозяйство в Новосибирской области» (мероприятие 1.3.1.1 «Развитие газификации в сельской местности</w:t>
            </w:r>
            <w:r w:rsidRPr="00216F4F">
              <w:rPr>
                <w:sz w:val="18"/>
                <w:szCs w:val="18"/>
                <w:vertAlign w:val="superscript"/>
              </w:rPr>
              <w:t>1</w:t>
            </w:r>
            <w:r w:rsidRPr="00216F4F">
              <w:rPr>
                <w:sz w:val="18"/>
                <w:szCs w:val="18"/>
              </w:rPr>
              <w:t xml:space="preserve"> Новосибирской области» таблицы № 3 плана реализации).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Мониторинг муниципальных образований НСО.</w:t>
            </w:r>
          </w:p>
          <w:p w:rsidR="00A85F27" w:rsidRPr="00216F4F" w:rsidRDefault="00A85F27" w:rsidP="002B63C3">
            <w:pPr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Отчетность министерства жилищно-коммунального хозяйства и энергетики Новосибирской области о ходе реализации государственной программы «Жилищно-коммунальное хозяйство Новосибирской области» в части программного мероприятия, предусматривающего строительство и реконструкцию объектов систем газоснабжения (в сельской местности</w:t>
            </w:r>
            <w:r w:rsidRPr="00216F4F">
              <w:rPr>
                <w:sz w:val="18"/>
                <w:szCs w:val="18"/>
                <w:vertAlign w:val="superscript"/>
              </w:rPr>
              <w:t>1</w:t>
            </w:r>
            <w:r w:rsidRPr="00216F4F">
              <w:rPr>
                <w:sz w:val="18"/>
                <w:szCs w:val="18"/>
              </w:rPr>
              <w:t>), (по состоянию на отчетную дату).</w:t>
            </w:r>
          </w:p>
          <w:p w:rsidR="00A85F27" w:rsidRPr="00216F4F" w:rsidRDefault="00A85F27" w:rsidP="002B63C3">
            <w:pPr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Данные Минсельхоза НСО о ходе реализации настоящей программы в части освоения средств федерального бюджета, направленных на строительство распределительных газовых сетей в сельской местности</w:t>
            </w:r>
            <w:r w:rsidRPr="00216F4F">
              <w:rPr>
                <w:sz w:val="18"/>
                <w:szCs w:val="18"/>
                <w:vertAlign w:val="superscript"/>
              </w:rPr>
              <w:t>1</w:t>
            </w:r>
            <w:r w:rsidRPr="00216F4F">
              <w:rPr>
                <w:sz w:val="18"/>
                <w:szCs w:val="18"/>
              </w:rPr>
              <w:t>.</w:t>
            </w:r>
          </w:p>
        </w:tc>
      </w:tr>
      <w:tr w:rsidR="00A85F27" w:rsidRPr="00216F4F" w:rsidTr="00261144">
        <w:trPr>
          <w:trHeight w:val="69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lastRenderedPageBreak/>
              <w:t>13. Ввод в действие локальных водопроводов в сельской местности</w:t>
            </w:r>
            <w:r w:rsidR="00F5508C" w:rsidRPr="00216F4F">
              <w:rPr>
                <w:color w:val="000000" w:themeColor="text1"/>
                <w:sz w:val="18"/>
                <w:szCs w:val="18"/>
              </w:rPr>
              <w:t xml:space="preserve"> ежегодно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Полугодовая</w:t>
            </w:r>
          </w:p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За отчетный период 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pStyle w:val="1"/>
              <w:keepNext/>
              <w:ind w:firstLine="601"/>
              <w:jc w:val="both"/>
              <w:rPr>
                <w:bCs/>
                <w:sz w:val="18"/>
                <w:szCs w:val="18"/>
                <w:lang w:eastAsia="en-US"/>
              </w:rPr>
            </w:pPr>
            <w:r w:rsidRPr="00216F4F">
              <w:rPr>
                <w:bCs/>
                <w:sz w:val="18"/>
                <w:szCs w:val="18"/>
                <w:lang w:eastAsia="en-US"/>
              </w:rPr>
              <w:t>Плановое значение целевого индикатора определяется согласно представленных инвестиционных программ по строительству объектов водоснабжения на территории Новосибирской области на очередной год и плановый период.</w:t>
            </w:r>
          </w:p>
          <w:p w:rsidR="00A85F27" w:rsidRPr="00216F4F" w:rsidRDefault="00A85F27" w:rsidP="002B63C3">
            <w:pPr>
              <w:pStyle w:val="1"/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216F4F">
              <w:rPr>
                <w:sz w:val="18"/>
                <w:szCs w:val="18"/>
              </w:rPr>
              <w:t>Фактическое значение определяется как фактически введенное в действие (построенное и реконструированное) количество локальных водопроводов в населенных пунктах в сельской местности</w:t>
            </w:r>
            <w:r w:rsidRPr="00216F4F">
              <w:rPr>
                <w:sz w:val="18"/>
                <w:szCs w:val="18"/>
                <w:vertAlign w:val="superscript"/>
              </w:rPr>
              <w:t>1</w:t>
            </w:r>
            <w:r w:rsidRPr="00216F4F">
              <w:rPr>
                <w:sz w:val="18"/>
                <w:szCs w:val="18"/>
              </w:rPr>
              <w:t xml:space="preserve"> за отчетный период в рамках реализации подпрограммы </w:t>
            </w:r>
            <w:r w:rsidR="00F5508C" w:rsidRPr="00216F4F">
              <w:rPr>
                <w:sz w:val="18"/>
                <w:szCs w:val="18"/>
              </w:rPr>
              <w:t>«Безопасность жилищно-коммунального хозяйства</w:t>
            </w:r>
            <w:r w:rsidRPr="00216F4F">
              <w:rPr>
                <w:sz w:val="18"/>
                <w:szCs w:val="18"/>
              </w:rPr>
              <w:t>» государственной программы «Жилищно-коммунальное хозяйство в Новосибирской области» (мероприятие 1.3.1.2  «Строительство и реконструкция систем водоснабжения в сельских поселениях Новосибирской области» таблицы 3 плана реализации).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F27" w:rsidRPr="00216F4F" w:rsidRDefault="00A85F27" w:rsidP="002B63C3">
            <w:pPr>
              <w:pStyle w:val="1"/>
              <w:keepNext/>
              <w:ind w:firstLine="581"/>
              <w:jc w:val="both"/>
              <w:rPr>
                <w:bCs/>
                <w:sz w:val="18"/>
                <w:szCs w:val="18"/>
                <w:lang w:eastAsia="en-US"/>
              </w:rPr>
            </w:pPr>
            <w:r w:rsidRPr="00216F4F">
              <w:rPr>
                <w:bCs/>
                <w:sz w:val="18"/>
                <w:szCs w:val="18"/>
                <w:lang w:eastAsia="en-US"/>
              </w:rPr>
              <w:t>Мониторинг муниципальных образований НСО</w:t>
            </w:r>
            <w:r w:rsidR="007C0E0E" w:rsidRPr="00216F4F">
              <w:rPr>
                <w:bCs/>
                <w:sz w:val="18"/>
                <w:szCs w:val="18"/>
                <w:lang w:eastAsia="en-US"/>
              </w:rPr>
              <w:t>.</w:t>
            </w:r>
            <w:r w:rsidRPr="00216F4F"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  <w:p w:rsidR="00A85F27" w:rsidRPr="00216F4F" w:rsidRDefault="00A85F27" w:rsidP="002B63C3">
            <w:pPr>
              <w:pStyle w:val="1"/>
              <w:keepNext/>
              <w:ind w:firstLine="581"/>
              <w:jc w:val="both"/>
              <w:rPr>
                <w:bCs/>
                <w:sz w:val="18"/>
                <w:szCs w:val="18"/>
                <w:lang w:eastAsia="en-US"/>
              </w:rPr>
            </w:pPr>
            <w:r w:rsidRPr="00216F4F">
              <w:rPr>
                <w:bCs/>
                <w:sz w:val="18"/>
                <w:szCs w:val="18"/>
                <w:lang w:eastAsia="en-US"/>
              </w:rPr>
              <w:t>Предварительные заявки муниципальных образований НСО.</w:t>
            </w:r>
          </w:p>
          <w:p w:rsidR="00A85F27" w:rsidRPr="00216F4F" w:rsidRDefault="00A85F27" w:rsidP="002B63C3">
            <w:pPr>
              <w:pStyle w:val="1"/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Отчетность министерства жилищно-коммунального хозяйства и энергетики Новосибирской области о ходе реализации государственной программы «Жилищно-коммунальное хозяйство в Новосибирской области» в части программного мероприятия, предусматривающего строительство и реконструкцию систем водоснабжения (в сельской местности</w:t>
            </w:r>
            <w:r w:rsidRPr="00216F4F">
              <w:rPr>
                <w:sz w:val="18"/>
                <w:szCs w:val="18"/>
                <w:vertAlign w:val="superscript"/>
              </w:rPr>
              <w:t>1</w:t>
            </w:r>
            <w:r w:rsidRPr="00216F4F">
              <w:rPr>
                <w:sz w:val="18"/>
                <w:szCs w:val="18"/>
              </w:rPr>
              <w:t>), (по состоянию на отчетную дату).</w:t>
            </w:r>
          </w:p>
          <w:p w:rsidR="00A85F27" w:rsidRPr="00216F4F" w:rsidRDefault="00A85F27" w:rsidP="002B63C3">
            <w:pPr>
              <w:pStyle w:val="1"/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Данные Минсельхоза НСО о ходе реализации настоящей программы в части освоения средств федерального бюджета, направленных на строительство локальных водопроводов в сельской местности</w:t>
            </w:r>
            <w:r w:rsidRPr="00216F4F">
              <w:rPr>
                <w:sz w:val="18"/>
                <w:szCs w:val="18"/>
                <w:vertAlign w:val="superscript"/>
              </w:rPr>
              <w:t>1</w:t>
            </w:r>
            <w:r w:rsidRPr="00216F4F">
              <w:rPr>
                <w:sz w:val="18"/>
                <w:szCs w:val="18"/>
              </w:rPr>
              <w:t xml:space="preserve">.  </w:t>
            </w:r>
          </w:p>
        </w:tc>
      </w:tr>
      <w:tr w:rsidR="00442ADF" w:rsidRPr="00216F4F" w:rsidTr="00261144">
        <w:trPr>
          <w:trHeight w:val="69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442ADF" w:rsidP="002B63C3">
            <w:pPr>
              <w:keepNext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14. 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442ADF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442ADF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Ежегодно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DF" w:rsidRPr="00216F4F" w:rsidRDefault="00442ADF" w:rsidP="002B63C3">
            <w:pPr>
              <w:pStyle w:val="ConsPlusCell"/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Ежегодное плановое значение показателя определяется Минтрансом НСО, исходя из потребности в строительстве и реконструкции автодорог с учетом выделенного объема бюджетных ассигнований.</w:t>
            </w:r>
          </w:p>
          <w:p w:rsidR="00442ADF" w:rsidRPr="00216F4F" w:rsidRDefault="00442ADF" w:rsidP="002B63C3">
            <w:pPr>
              <w:pStyle w:val="1"/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Фактическое значение определяется по результатам выполненных строительно-монтажных работ в отчетном году в рамках реализации государственной программы «Развитие автомобильных дорог регионального, межмуниципального и местного значения в Новосибирской области» (мероприятие 1.3.2.1 «Строительство и реконструкция автомобильных дорог регионального и межмуниципального значения» таблицы 3 плана реализации).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ADF" w:rsidRPr="00216F4F" w:rsidRDefault="00442ADF" w:rsidP="002B63C3">
            <w:pPr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Отчетность государственного казенного учреждения Новосибирской области «Территориальное управление автомобильных дорог Новосибирской области» на 1 января года, следующего за отчетным.</w:t>
            </w:r>
          </w:p>
          <w:p w:rsidR="00442ADF" w:rsidRPr="00216F4F" w:rsidRDefault="00442ADF" w:rsidP="002B63C3">
            <w:pPr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Отчетность Минтранса НСО о ходе реализации мероприятия по строительству и реконструкции автомобильных дорог регионального и межмуниципального значения по состоянию на 1 января, следующего за отчетным.</w:t>
            </w:r>
          </w:p>
        </w:tc>
      </w:tr>
      <w:tr w:rsidR="00442ADF" w:rsidRPr="00216F4F" w:rsidTr="00261144">
        <w:trPr>
          <w:trHeight w:val="69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081045" w:rsidP="002B63C3">
            <w:pPr>
              <w:keepNext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15.</w:t>
            </w:r>
            <w:r w:rsidR="00442ADF" w:rsidRPr="00216F4F">
              <w:rPr>
                <w:color w:val="000000" w:themeColor="text1"/>
                <w:sz w:val="18"/>
                <w:szCs w:val="18"/>
              </w:rPr>
              <w:t>Количество</w:t>
            </w:r>
            <w:r w:rsidR="00442ADF" w:rsidRPr="00216F4F">
              <w:rPr>
                <w:sz w:val="18"/>
                <w:szCs w:val="18"/>
              </w:rPr>
              <w:t xml:space="preserve"> </w:t>
            </w:r>
            <w:r w:rsidR="00442ADF" w:rsidRPr="00216F4F">
              <w:rPr>
                <w:color w:val="000000" w:themeColor="text1"/>
                <w:sz w:val="18"/>
                <w:szCs w:val="18"/>
              </w:rPr>
              <w:t>реализованных общественно значимых проектов по благоустройству сельских территорий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0B" w:rsidRPr="00216F4F" w:rsidRDefault="00336A0B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Квартальная</w:t>
            </w:r>
          </w:p>
          <w:p w:rsidR="00442ADF" w:rsidRPr="00216F4F" w:rsidRDefault="00442ADF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442ADF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Ежегодно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AA7" w:rsidRPr="00216F4F" w:rsidRDefault="002D2AA7" w:rsidP="002D2AA7">
            <w:pPr>
              <w:keepNext/>
              <w:ind w:firstLine="601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Плановое значение целевого индикатора формируется в соответствии с перечнем общественно значимых проектов, отобранных для включения в государственную программу в рамках мероприятия 1.3.3. таблицы 3 плана реализации, на основании заявок, представленных от муниципальных образований Новосибирской области на очередной год и плановый период. </w:t>
            </w:r>
          </w:p>
          <w:p w:rsidR="00442ADF" w:rsidRPr="00216F4F" w:rsidRDefault="002D2AA7" w:rsidP="002D2AA7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Фактическое значение определяется как количество фактически реализованных (завершенных) в отчетном году общественно значимых проектов по результатам реализации мероприятия 1.3.3. таблицы 3 плана реализации.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442ADF" w:rsidP="002B63C3">
            <w:pPr>
              <w:keepNext/>
              <w:ind w:firstLine="581"/>
              <w:jc w:val="both"/>
              <w:rPr>
                <w:sz w:val="18"/>
                <w:szCs w:val="18"/>
              </w:rPr>
            </w:pPr>
            <w:r w:rsidRPr="00216F4F">
              <w:rPr>
                <w:color w:val="FF0000"/>
                <w:sz w:val="18"/>
                <w:szCs w:val="18"/>
              </w:rPr>
              <w:t xml:space="preserve"> </w:t>
            </w:r>
            <w:r w:rsidRPr="00216F4F">
              <w:rPr>
                <w:sz w:val="18"/>
                <w:szCs w:val="18"/>
              </w:rPr>
              <w:t xml:space="preserve">Отчеты о </w:t>
            </w:r>
            <w:r w:rsidR="00081045" w:rsidRPr="00216F4F">
              <w:rPr>
                <w:sz w:val="18"/>
                <w:szCs w:val="18"/>
              </w:rPr>
              <w:t>реализации</w:t>
            </w:r>
            <w:r w:rsidRPr="00216F4F">
              <w:rPr>
                <w:sz w:val="18"/>
                <w:szCs w:val="18"/>
              </w:rPr>
              <w:t xml:space="preserve"> общественно значимых проектов по благоустройству сельских территорий, предоставляемые муниципальными образованиями Новосибирской области по запросу Минсельхоза НСО</w:t>
            </w:r>
          </w:p>
          <w:p w:rsidR="00442ADF" w:rsidRPr="00216F4F" w:rsidRDefault="00442ADF" w:rsidP="002B63C3">
            <w:pPr>
              <w:keepNext/>
              <w:ind w:firstLine="581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442ADF" w:rsidRPr="00216F4F" w:rsidTr="00261144">
        <w:trPr>
          <w:trHeight w:val="69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442ADF" w:rsidP="002B63C3">
            <w:pPr>
              <w:keepNext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П1.  Количество</w:t>
            </w:r>
            <w:r w:rsidRPr="00216F4F">
              <w:rPr>
                <w:sz w:val="18"/>
                <w:szCs w:val="18"/>
              </w:rPr>
              <w:t xml:space="preserve"> населенных пунктов,   на территории которых </w:t>
            </w:r>
            <w:r w:rsidRPr="00216F4F">
              <w:rPr>
                <w:color w:val="000000" w:themeColor="text1"/>
                <w:sz w:val="18"/>
                <w:szCs w:val="18"/>
              </w:rPr>
              <w:t>реализованы общественно значимые проекты по благоустройству сельских территорий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C26" w:rsidRPr="00216F4F" w:rsidRDefault="00AB4C26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Квартальная</w:t>
            </w:r>
          </w:p>
          <w:p w:rsidR="00442ADF" w:rsidRPr="00216F4F" w:rsidRDefault="00442ADF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442ADF" w:rsidP="002B63C3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216F4F">
              <w:rPr>
                <w:sz w:val="18"/>
                <w:szCs w:val="18"/>
              </w:rPr>
              <w:t>Ежегодно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54D" w:rsidRPr="00216F4F" w:rsidRDefault="0011254D" w:rsidP="0011254D">
            <w:pPr>
              <w:keepNext/>
              <w:ind w:firstLine="601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Плановое значение целевого индикатора формируется в соответствии с перечнем населенных пунктов, в которых планируется реализация общественно значимых проектов, отобранных для включения в государственную программу в рамках мероприятия 1.3.3. таблицы 3 плана реализации, на основании заявок, представленных от муниципальных образований Новосибирской области на очередной год и плановый период. </w:t>
            </w:r>
          </w:p>
          <w:p w:rsidR="00442ADF" w:rsidRPr="00216F4F" w:rsidRDefault="0011254D" w:rsidP="0011254D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Фактическое значение определяется как количество населенных пунктов, в которых в отчетном году фактически реализованы (завершены) общественно значимые проекты по результатам реализации мероприятия 1.3.3. таблицы 3 плана реализации.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442ADF" w:rsidP="00E61D93">
            <w:pPr>
              <w:keepNext/>
              <w:ind w:firstLine="581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Отчеты</w:t>
            </w:r>
            <w:r w:rsidR="007C0E0E" w:rsidRPr="00216F4F">
              <w:rPr>
                <w:color w:val="000000" w:themeColor="text1"/>
                <w:sz w:val="18"/>
                <w:szCs w:val="18"/>
              </w:rPr>
              <w:t xml:space="preserve"> муниципальных образований Новосибирской области 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о </w:t>
            </w:r>
            <w:r w:rsidR="00E61D93" w:rsidRPr="00216F4F">
              <w:rPr>
                <w:color w:val="000000" w:themeColor="text1"/>
                <w:sz w:val="18"/>
                <w:szCs w:val="18"/>
              </w:rPr>
              <w:t>реализации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общественно значимых проектов по благоустройству сельских территорий.</w:t>
            </w:r>
          </w:p>
        </w:tc>
      </w:tr>
      <w:tr w:rsidR="00442ADF" w:rsidRPr="00216F4F" w:rsidTr="00261144">
        <w:trPr>
          <w:trHeight w:val="69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442ADF" w:rsidP="002B63C3">
            <w:pPr>
              <w:keepNext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lastRenderedPageBreak/>
              <w:t>16. Количество реализованных проектов комплексного развития сельских территорий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C26" w:rsidRPr="00216F4F" w:rsidRDefault="00AB4C26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Квартальная</w:t>
            </w:r>
          </w:p>
          <w:p w:rsidR="00442ADF" w:rsidRPr="00216F4F" w:rsidRDefault="00442ADF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442ADF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Ежегодно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D93" w:rsidRPr="00216F4F" w:rsidRDefault="00E61D93" w:rsidP="00E61D93">
            <w:pPr>
              <w:keepNext/>
              <w:ind w:firstLine="601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Плановое значение целевого индикатора формируется в соответствии с перечнем проектов комплексного развития сельских территорий, отобранных для включения в государственную программу в рамках мероприятия 1.3.4. таблицы 3 плана реализации, на основании заявок, представленных от муниципальных образований Новосибирской области на очередной год и плановый период. </w:t>
            </w:r>
          </w:p>
          <w:p w:rsidR="00442ADF" w:rsidRPr="00216F4F" w:rsidRDefault="00E61D93" w:rsidP="00E61D93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Фактическое значение определяется как количество фактически реализованных (завершенных) в отчетном году проектов комплексного развития сельских территорий по результатам реализации мероприятия 1.3.3. таблицы 3 плана реализации.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442ADF" w:rsidP="00E61D93">
            <w:pPr>
              <w:keepNext/>
              <w:ind w:firstLine="581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Отчеты</w:t>
            </w:r>
            <w:r w:rsidR="005F31C5" w:rsidRPr="00216F4F">
              <w:rPr>
                <w:color w:val="000000" w:themeColor="text1"/>
                <w:sz w:val="18"/>
                <w:szCs w:val="18"/>
              </w:rPr>
              <w:t xml:space="preserve"> муниципальных образований Новосибирской области  о  реализациии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проектов комплексного развития сельских территорий.</w:t>
            </w:r>
          </w:p>
        </w:tc>
      </w:tr>
      <w:tr w:rsidR="00442ADF" w:rsidRPr="00216F4F" w:rsidTr="00261144">
        <w:trPr>
          <w:trHeight w:val="69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925475" w:rsidP="002B63C3">
            <w:pPr>
              <w:keepNext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П2</w:t>
            </w:r>
            <w:r w:rsidR="00442ADF" w:rsidRPr="00216F4F">
              <w:rPr>
                <w:color w:val="000000" w:themeColor="text1"/>
                <w:sz w:val="18"/>
                <w:szCs w:val="18"/>
              </w:rPr>
              <w:t>. Количество населенных пунктов,  на территории которых реализованы проекты комплексного развития сельских территорий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02B" w:rsidRPr="00216F4F" w:rsidRDefault="0070502B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Квартальная</w:t>
            </w:r>
          </w:p>
          <w:p w:rsidR="00442ADF" w:rsidRPr="00216F4F" w:rsidRDefault="00442ADF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Годовая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442ADF" w:rsidP="002B63C3">
            <w:pPr>
              <w:keepNext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Ежегодно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4BA" w:rsidRPr="00216F4F" w:rsidRDefault="003D44BA" w:rsidP="003D44BA">
            <w:pPr>
              <w:keepNext/>
              <w:ind w:firstLine="601"/>
              <w:jc w:val="both"/>
              <w:rPr>
                <w:color w:val="000000" w:themeColor="text1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 xml:space="preserve">Плановое значение целевого индикатора формируется в соответствии с перечнем населенных пунктов, в которых планируется реализация проектов комплексного развития сельских территорий, отобранных для включения в государственную программу в рамках мероприятия 1.3.4. таблицы 3 плана реализации, на основании заявок, представленных от муниципальных образований Новосибирской области на очередной год и плановый период. </w:t>
            </w:r>
          </w:p>
          <w:p w:rsidR="00442ADF" w:rsidRPr="00216F4F" w:rsidRDefault="003D44BA" w:rsidP="003D44BA">
            <w:pPr>
              <w:keepNext/>
              <w:ind w:firstLine="601"/>
              <w:jc w:val="both"/>
              <w:rPr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Фактическое значение определяется как количество населенных пунктов, в которых в отчетном году фактически реализованы (завершены) проекты комплексного развития сельских территорий, по результатам реализации мероприятия 1.3.3. таблицы 3 плана реализации.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DF" w:rsidRPr="00216F4F" w:rsidRDefault="00442ADF" w:rsidP="00E61D93">
            <w:pPr>
              <w:keepNext/>
              <w:ind w:firstLine="581"/>
              <w:jc w:val="both"/>
              <w:rPr>
                <w:color w:val="FF0000"/>
                <w:sz w:val="18"/>
                <w:szCs w:val="18"/>
              </w:rPr>
            </w:pPr>
            <w:r w:rsidRPr="00216F4F">
              <w:rPr>
                <w:color w:val="000000" w:themeColor="text1"/>
                <w:sz w:val="18"/>
                <w:szCs w:val="18"/>
              </w:rPr>
              <w:t>Отчеты</w:t>
            </w:r>
            <w:r w:rsidR="005F31C5" w:rsidRPr="00216F4F">
              <w:rPr>
                <w:color w:val="000000" w:themeColor="text1"/>
                <w:sz w:val="18"/>
                <w:szCs w:val="18"/>
              </w:rPr>
              <w:t xml:space="preserve"> муниципальных образований Новосибирской области  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о </w:t>
            </w:r>
            <w:r w:rsidR="00E61D93" w:rsidRPr="00216F4F">
              <w:rPr>
                <w:color w:val="000000" w:themeColor="text1"/>
                <w:sz w:val="18"/>
                <w:szCs w:val="18"/>
              </w:rPr>
              <w:t>реализации</w:t>
            </w:r>
            <w:r w:rsidRPr="00216F4F">
              <w:rPr>
                <w:color w:val="000000" w:themeColor="text1"/>
                <w:sz w:val="18"/>
                <w:szCs w:val="18"/>
              </w:rPr>
              <w:t xml:space="preserve"> проектов комплексного развития сельских территорий.</w:t>
            </w:r>
          </w:p>
        </w:tc>
      </w:tr>
    </w:tbl>
    <w:p w:rsidR="0067299E" w:rsidRPr="00216F4F" w:rsidRDefault="0067299E" w:rsidP="002B63C3">
      <w:pPr>
        <w:rPr>
          <w:sz w:val="14"/>
          <w:szCs w:val="14"/>
        </w:rPr>
        <w:sectPr w:rsidR="0067299E" w:rsidRPr="00216F4F" w:rsidSect="00A85F27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282"/>
        <w:tblW w:w="5000" w:type="pct"/>
        <w:tblLayout w:type="fixed"/>
        <w:tblLook w:val="04A0" w:firstRow="1" w:lastRow="0" w:firstColumn="1" w:lastColumn="0" w:noHBand="0" w:noVBand="1"/>
      </w:tblPr>
      <w:tblGrid>
        <w:gridCol w:w="15874"/>
      </w:tblGrid>
      <w:tr w:rsidR="003D6132" w:rsidRPr="00216F4F" w:rsidTr="00482E51">
        <w:trPr>
          <w:trHeight w:val="585"/>
        </w:trPr>
        <w:tc>
          <w:tcPr>
            <w:tcW w:w="5000" w:type="pct"/>
            <w:shd w:val="clear" w:color="000000" w:fill="FFFFFF"/>
            <w:vAlign w:val="center"/>
          </w:tcPr>
          <w:p w:rsidR="00E713F0" w:rsidRDefault="003D6132" w:rsidP="00230ECD">
            <w:pPr>
              <w:jc w:val="right"/>
              <w:rPr>
                <w:color w:val="000000"/>
                <w:sz w:val="28"/>
                <w:szCs w:val="28"/>
              </w:rPr>
            </w:pPr>
            <w:r w:rsidRPr="00216F4F">
              <w:rPr>
                <w:color w:val="000000"/>
                <w:sz w:val="28"/>
                <w:szCs w:val="28"/>
              </w:rPr>
              <w:lastRenderedPageBreak/>
              <w:t>Таблица 3</w:t>
            </w:r>
          </w:p>
          <w:p w:rsidR="003D6132" w:rsidRPr="00216F4F" w:rsidRDefault="003D6132" w:rsidP="007819F1">
            <w:pPr>
              <w:jc w:val="center"/>
              <w:rPr>
                <w:color w:val="000000"/>
                <w:sz w:val="28"/>
                <w:szCs w:val="28"/>
              </w:rPr>
            </w:pPr>
            <w:r w:rsidRPr="00216F4F">
              <w:rPr>
                <w:color w:val="000000"/>
                <w:sz w:val="28"/>
                <w:szCs w:val="28"/>
              </w:rPr>
              <w:t>Подробный перечень планируемых к реализации мероприятий государственной программы Новосибирской области «Комплексное развитие сельских территорий в Новосибирской области» на очередной 2020 год и плановый период 2021 и 2022 годов</w:t>
            </w:r>
          </w:p>
          <w:p w:rsidR="001C558B" w:rsidRPr="00216F4F" w:rsidRDefault="001C558B" w:rsidP="002B63C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3D6132" w:rsidRPr="00216F4F" w:rsidRDefault="003D6132" w:rsidP="002B63C3">
            <w:pPr>
              <w:jc w:val="right"/>
              <w:rPr>
                <w:color w:val="000000"/>
                <w:sz w:val="14"/>
                <w:szCs w:val="14"/>
              </w:rPr>
            </w:pPr>
          </w:p>
          <w:p w:rsidR="003D6132" w:rsidRPr="00216F4F" w:rsidRDefault="003D6132" w:rsidP="0078291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tbl>
      <w:tblPr>
        <w:tblW w:w="15984" w:type="dxa"/>
        <w:tblInd w:w="-113" w:type="dxa"/>
        <w:tblLook w:val="04A0" w:firstRow="1" w:lastRow="0" w:firstColumn="1" w:lastColumn="0" w:noHBand="0" w:noVBand="1"/>
      </w:tblPr>
      <w:tblGrid>
        <w:gridCol w:w="1740"/>
        <w:gridCol w:w="1424"/>
        <w:gridCol w:w="549"/>
        <w:gridCol w:w="377"/>
        <w:gridCol w:w="398"/>
        <w:gridCol w:w="1045"/>
        <w:gridCol w:w="426"/>
        <w:gridCol w:w="960"/>
        <w:gridCol w:w="463"/>
        <w:gridCol w:w="849"/>
        <w:gridCol w:w="849"/>
        <w:gridCol w:w="849"/>
        <w:gridCol w:w="960"/>
        <w:gridCol w:w="877"/>
        <w:gridCol w:w="1815"/>
        <w:gridCol w:w="2403"/>
      </w:tblGrid>
      <w:tr w:rsidR="008A3489" w:rsidRPr="00216F4F" w:rsidTr="007819F1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Значение показателя на 2020 год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Значение показателя на очередной финансовый 2020 год (поквартально)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Значение показателя на 2021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Значение показателя на 2022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Ответственный исполнитель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Ожидаемый результат (краткое описание)</w:t>
            </w:r>
          </w:p>
        </w:tc>
      </w:tr>
      <w:tr w:rsidR="008A3489" w:rsidRPr="00216F4F" w:rsidTr="007819F1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</w:p>
        </w:tc>
      </w:tr>
      <w:tr w:rsidR="004C2FE0" w:rsidRPr="00216F4F" w:rsidTr="007819F1">
        <w:trPr>
          <w:trHeight w:val="300"/>
        </w:trPr>
        <w:tc>
          <w:tcPr>
            <w:tcW w:w="159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1. Цель государственной программы: «Создание комфортных условий жизнедеятельности в сельской местности Новосибирской области»</w:t>
            </w:r>
          </w:p>
        </w:tc>
      </w:tr>
      <w:tr w:rsidR="004C2FE0" w:rsidRPr="00216F4F" w:rsidTr="007819F1">
        <w:trPr>
          <w:trHeight w:val="300"/>
        </w:trPr>
        <w:tc>
          <w:tcPr>
            <w:tcW w:w="159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1.1. Задача 1 государственной программы «</w:t>
            </w:r>
            <w:r w:rsidR="00497FA1" w:rsidRPr="00216F4F">
              <w:rPr>
                <w:color w:val="000000"/>
                <w:sz w:val="14"/>
                <w:szCs w:val="14"/>
              </w:rPr>
              <w:t>Содействие</w:t>
            </w:r>
            <w:r w:rsidRPr="00216F4F">
              <w:rPr>
                <w:color w:val="000000"/>
                <w:sz w:val="14"/>
                <w:szCs w:val="14"/>
              </w:rPr>
              <w:t xml:space="preserve"> в обеспечении</w:t>
            </w:r>
            <w:r w:rsidR="00F83FA6" w:rsidRPr="00216F4F">
              <w:rPr>
                <w:color w:val="000000"/>
                <w:sz w:val="14"/>
                <w:szCs w:val="14"/>
              </w:rPr>
              <w:t xml:space="preserve"> сельского населения доступным и</w:t>
            </w:r>
            <w:r w:rsidRPr="00216F4F">
              <w:rPr>
                <w:color w:val="000000"/>
                <w:sz w:val="14"/>
                <w:szCs w:val="14"/>
              </w:rPr>
              <w:t xml:space="preserve"> комфортным  жильем»</w:t>
            </w:r>
          </w:p>
        </w:tc>
      </w:tr>
      <w:tr w:rsidR="00432C58" w:rsidRPr="00216F4F" w:rsidTr="007819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РЗ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Пр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 кв.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 кв.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3 кв.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 кв.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 </w:t>
            </w:r>
          </w:p>
        </w:tc>
      </w:tr>
      <w:tr w:rsidR="00432C58" w:rsidRPr="00216F4F" w:rsidTr="007819F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</w:t>
            </w:r>
          </w:p>
        </w:tc>
      </w:tr>
      <w:tr w:rsidR="007F654C" w:rsidRPr="00216F4F" w:rsidTr="007819F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1.1.1. Улучшение жилищных условий граждан, проживающих на сельских территориях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муниципальных районов,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8B4D31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8B4D31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8B4D31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8B4D31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органы местного самоуправления муниципальных образований НСО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За период 2020-2022 гг. объем жилья, на ввод (приобретение) которого будет оказана господдержка гражданам, проживающим в </w:t>
            </w:r>
            <w:r w:rsidR="00CD175B" w:rsidRPr="00216F4F">
              <w:rPr>
                <w:sz w:val="14"/>
                <w:szCs w:val="14"/>
              </w:rPr>
              <w:t>сельской местности,  составит 7,214</w:t>
            </w:r>
            <w:r w:rsidRPr="00216F4F">
              <w:rPr>
                <w:sz w:val="14"/>
                <w:szCs w:val="14"/>
              </w:rPr>
              <w:t xml:space="preserve"> тыс. кв. м.</w:t>
            </w:r>
          </w:p>
        </w:tc>
      </w:tr>
      <w:tr w:rsidR="007F654C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4026,61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2 691,13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3 598,20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sz w:val="14"/>
                <w:szCs w:val="14"/>
              </w:rPr>
            </w:pPr>
          </w:p>
        </w:tc>
      </w:tr>
      <w:tr w:rsidR="007F654C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88 585,40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44292,70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44292,70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53 822,50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FE0" w:rsidRPr="00216F4F" w:rsidRDefault="004C2FE0" w:rsidP="004C2FE0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71 963,90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E0" w:rsidRPr="00216F4F" w:rsidRDefault="004C2FE0" w:rsidP="004C2FE0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D93059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="00D34FD9" w:rsidRPr="00216F4F">
              <w:rPr>
                <w:sz w:val="14"/>
                <w:szCs w:val="14"/>
                <w:lang w:val="en-US"/>
              </w:rPr>
              <w:t>.</w:t>
            </w:r>
            <w:r w:rsidR="00D93059">
              <w:rPr>
                <w:sz w:val="14"/>
                <w:szCs w:val="14"/>
              </w:rPr>
              <w:t>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D34FD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24087,55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24087,55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48175,1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D93059" w:rsidRDefault="00D34FD9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</w:t>
            </w:r>
            <w:r w:rsidR="00D93059">
              <w:rPr>
                <w:sz w:val="14"/>
                <w:szCs w:val="14"/>
              </w:rPr>
              <w:t>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D34FD9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40410,3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20205,15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20205,15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5647,4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23788,8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2D17A6" w:rsidP="007E2836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1.1.1.1 Предоставление иных межбюджетных трансфертов органам местного самоуправления муниципальных районов Новосибирской области на обеспечение мероприятий   по улучшению жилищных условий граждан, проживающих на сельских территориях, 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муниципальных районов,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органы местного самоуправления муниципальных образований НСО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Объем жилья, на ввод (приобретение) которого будет оказана господдержка гражданам, проживающим в сельской местности, за период 2020-2021 годов составит 7,214 тыс. кв. м.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4026,61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2691,13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3 598,2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88 585,40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44292,70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44292,70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53 822,50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71 963,90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24087,55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24087,55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48175,1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40410,3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20205,15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20205,15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5647,4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23788,8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0,0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Баганский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11010,0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5505,0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5505,0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4942,0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5989,0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3309,0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1633,0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Барабинский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507,0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339,0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168,0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Венгеровский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4103,0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5691,0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3810,0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1881,0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Доволенский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968,0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648,0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320,0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Здвинский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3644,0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2440,0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1204,0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Искитимский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1732,0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1160,0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572,0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Карасукский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3256,0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2180,0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1076,0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Колыванский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3316,0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2220,0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1096,0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Кочковский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1492,0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999,0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493,0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Краснозерский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2362,0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1581,0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781,0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Куйбышевский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2879,0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1927,0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952,0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Купинский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1353,0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906,0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447,0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Кыштовский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5470,0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3662,0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1808,0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Маслянинский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6137,5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6137,5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8133,0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9449,0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6677,0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7280,0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6326,0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5598,0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3123,0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Новосибирский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Ордынский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7288,0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4290,0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6356,0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3964,0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3840,0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4255,0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2101,0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Северный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4818,0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3226,0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1592,0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Сузунский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3202,0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Татарский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Тогучинский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3036,0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1865,0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1249,0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616,0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Убинский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2302,0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1541,0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761,0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Усть-Таркский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7260,0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4860,0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Чановский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Черепановский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10095,0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2301,9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2219,1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1537,1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4604,0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764,8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Чистоозерный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2184,2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2184,2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1182,05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1182,05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2004,3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1002,15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1002,15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13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1.1.2. Строительство жилья, предоставляемого по договору найма жилого помещения гражданам, проживающим на сельских территориях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муниципальных районов,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муниципальных образований НСО,организации,К(Ф)Х и индивидуальные предприниматели, осуществляющие сельскохозяйственное производство  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За период 2020-2022 гг. объем жилья для граждан по договору коммерческого найма жилого помещения, на ввод (приобретение) которого будет оказана господдержка гражданам, проживающим в сельской местности,  составит 0,896 тыс. кв. м.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3368,675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3327,8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26949,4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13474,7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13474,7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3327,8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16816,4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8408,2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8408,2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2076,8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499,0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27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 xml:space="preserve">1.1.2.1 Поддержка органов местного самоуправления муниципальных районов Новосибирской области на   обеспечение потребности муниципальных образований в жилье, предоставляемом по договору найма жилого помещения, всего,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муниципальных районов,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муниципальных образований НСО,организации,К(Ф)Х и индивидуальные предприниматели, осуществляющие сельскохозяйственное производство  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За период 2020-2022 гг. объем жилья для граждан по договору найма жилого помещения, на ввод (приобретение) которого будет оказана господдержка гражданам, проживающим в сельской местности,  составит 0,896 тыс. кв. м.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3368,675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3327,8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26949,4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13474,7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13474,7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3327,8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16816,4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8408,2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8408,2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2076,8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499,0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Здвинский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721,2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Карасукский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1527,8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763,9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763,9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Коченевский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Краснозерский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1465,6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3327,8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586,0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914,6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2076,8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166,0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499,0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Кыштовский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Маслянинский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8981,3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790,5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790,5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5604,3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2802,15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2802,15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Тогучинский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6294,6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3927,6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Чистоозерный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880,5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880,5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1.1.3. Реализация проектов по обустройству объектами инженерной инфраструктуры и благоустройству площадок, расположенных на сельских территориях, под комплексную жилищную застройку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 реализованных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 НСО, органы местного самоуправления Маслянинского района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2021 году будет реализован 1 проект по благоустройству площадок, под компактную жилищную застройку в р.п. Маслянино Маслянинского района, в рамках данного проекта в 2020 году в соответствии с графиком будет введен 1 объект  по строительство газопровода, в 2021 году – 1 объект по строительству дороги внутри микрорайона Молодежный р.п. Маслянино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64538,6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135796,4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67898,2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67898,2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64538,6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27.0.04.</w:t>
            </w:r>
            <w:r w:rsidRPr="00216F4F">
              <w:rPr>
                <w:sz w:val="14"/>
                <w:szCs w:val="14"/>
                <w:lang w:val="en-US"/>
              </w:rPr>
              <w:t>R5764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28382,0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14191,0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14191,0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13646,0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27.0.04.</w:t>
            </w:r>
            <w:r w:rsidRPr="00216F4F">
              <w:rPr>
                <w:sz w:val="14"/>
                <w:szCs w:val="14"/>
                <w:lang w:val="en-US"/>
              </w:rPr>
              <w:t>R5764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100624,4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50312,2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50312,2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47665,7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3226,9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11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1.1.3.1.Содейстияе</w:t>
            </w:r>
            <w:r w:rsidRPr="00216F4F">
              <w:rPr>
                <w:sz w:val="14"/>
                <w:szCs w:val="14"/>
              </w:rPr>
              <w:br/>
              <w:t>органам местного самоуправления муниципальных районов Новосибирской области</w:t>
            </w:r>
            <w:r w:rsidRPr="00216F4F">
              <w:rPr>
                <w:sz w:val="14"/>
                <w:szCs w:val="14"/>
              </w:rPr>
              <w:br/>
              <w:t xml:space="preserve"> в реализация проекта под комплексную жилищную застройку в Маслянинском районе на территории р.п. Маслянино,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реализованных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 НСО, органы местного самоуправления Маслянинского района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135796,4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67898,2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67898,2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64538,6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27.0.04.</w:t>
            </w:r>
            <w:r w:rsidRPr="00216F4F">
              <w:rPr>
                <w:sz w:val="14"/>
                <w:szCs w:val="14"/>
                <w:lang w:val="en-US"/>
              </w:rPr>
              <w:t>R5764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28382,0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14191,0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14191,0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13646,0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27.0.04.</w:t>
            </w:r>
            <w:r w:rsidRPr="00216F4F">
              <w:rPr>
                <w:sz w:val="14"/>
                <w:szCs w:val="14"/>
                <w:lang w:val="en-US"/>
              </w:rPr>
              <w:t>R5764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100624,4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50312,2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50312,2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47665,7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3226,9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Строительство дороги внутри микрорайона Молодежный в р.п. Маслянино Маслянинского района Новосибирской области.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96 209,0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48104,5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48104,5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64 538,6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 НСО, органы местного самоуправления Маслянинского района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2020-2021 годах  в соответствии с графиком будет осуществляться строительство 1 объекта -  дороги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  внутри микрорайона Молодежный р.п. Маслянино,  протяженностью 7,39 км, ввод которого будет осуществлен в 2021 году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27.0.04.</w:t>
            </w:r>
            <w:r w:rsidRPr="00216F4F">
              <w:rPr>
                <w:sz w:val="14"/>
                <w:szCs w:val="14"/>
                <w:lang w:val="en-US"/>
              </w:rPr>
              <w:t>R5764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20 107,7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10053,85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10053,85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  <w:lang w:eastAsia="en-US"/>
              </w:rPr>
              <w:t>13 646,0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27.0.04.</w:t>
            </w:r>
            <w:r w:rsidRPr="00216F4F">
              <w:rPr>
                <w:sz w:val="14"/>
                <w:szCs w:val="14"/>
                <w:lang w:val="en-US"/>
              </w:rPr>
              <w:t>R5764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71 290,9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35645,45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35645,45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  <w:lang w:eastAsia="en-US"/>
              </w:rPr>
              <w:t>47 665,7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4 810,4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  <w:lang w:eastAsia="en-US"/>
              </w:rPr>
              <w:t>3 226,9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Строительство газопровода высокого и низкого давления  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в микрорайоне Молодежный в р.п. Маслянино Маслянинского района Новосибирской области.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  <w:lang w:eastAsia="en-US"/>
              </w:rPr>
              <w:t>39 587,4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19793,7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19793,7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 НСО, органы местного самоуправления Маслянинского района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В 2020 году в соответствии с графиком будет введен 1 объект  по строительству газопровода, внутри микрорайона Молодежный р.п. Маслянино, протяженностью 7,9 км  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27.0.04.</w:t>
            </w:r>
            <w:r w:rsidRPr="00216F4F">
              <w:rPr>
                <w:sz w:val="14"/>
                <w:szCs w:val="14"/>
                <w:lang w:val="en-US"/>
              </w:rPr>
              <w:t>R5764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  <w:lang w:eastAsia="en-US"/>
              </w:rPr>
              <w:t>8 273,8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4136,9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4136,9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27.0.04.</w:t>
            </w:r>
            <w:r w:rsidRPr="00216F4F">
              <w:rPr>
                <w:sz w:val="14"/>
                <w:szCs w:val="14"/>
                <w:lang w:val="en-US"/>
              </w:rPr>
              <w:t>R5764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  <w:lang w:eastAsia="en-US"/>
              </w:rPr>
              <w:t>29 334,3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14667,15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14667,15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  <w:lang w:eastAsia="en-US"/>
              </w:rPr>
              <w:t>1 979,3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989,65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989,65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Итого на решение задачи 1  государственной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251 331,20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125 665,60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125 665,60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120 280,50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75 291,70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81 301,10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40 650,55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40 650,55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62 159,10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48 761,10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157 851,10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78 925,55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78 925,55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54 510,50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25 865,60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8137,0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3322,9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4042,0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2021,0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2021,0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499,0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159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1.2. Задача 2 государственной программы «Создание условий для повышения обеспеченности сельскохозяйственных товаропроизводителей квалифицированными кадрами»</w:t>
            </w:r>
          </w:p>
        </w:tc>
      </w:tr>
      <w:tr w:rsidR="007E2836" w:rsidRPr="00216F4F" w:rsidTr="007819F1">
        <w:trPr>
          <w:trHeight w:val="18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1.2.1 Подготовка квалифицированных кадров для сельскохозяйственных товаропроизводителей, осуществляющих деятельность на сельских территориях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Количество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За период  2020-2022 годов будет оказана  государственная поддержка  сельхозтоваропроизводителям на компенсацию части затрат по ученическим договорам  ежегодно 12 работникам, и привлечено 957 студентов  для прохождения производственной  практики</w:t>
            </w:r>
          </w:p>
        </w:tc>
      </w:tr>
      <w:tr w:rsidR="007E2836" w:rsidRPr="00216F4F" w:rsidTr="007819F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6741,7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04                                            07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05                                 09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D34FD9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27.0.02.</w:t>
            </w:r>
            <w:r w:rsidR="002D17A6">
              <w:rPr>
                <w:sz w:val="14"/>
                <w:szCs w:val="14"/>
              </w:rPr>
              <w:t>00000</w:t>
            </w:r>
            <w:r w:rsidR="00D34FD9" w:rsidRPr="00216F4F"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1484,7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04                                            07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05                                 09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D34FD9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27.0.02.</w:t>
            </w:r>
            <w:r w:rsidR="002D17A6">
              <w:rPr>
                <w:sz w:val="14"/>
                <w:szCs w:val="14"/>
              </w:rPr>
              <w:t>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5257,0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21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1.2.1.1 Возмещение части затрат по ученическим договорам, связанных с обучением работников в федеральных государственных образовательных организациях высшего образования, подведомственных Минсельхозу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молодых специалистов, обучающихся по ученическим договорам 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За период   2020-2022 гг. будет оказана  государственная поддержка сельхозтоваропроизводителям на компенсацию части затрат по ученическим договорам ежегодно  12 работникам,  что будет способствовать обеспечению сельхоз организаций высококвалифицированными кадрами</w:t>
            </w:r>
          </w:p>
        </w:tc>
      </w:tr>
      <w:tr w:rsidR="007E2836" w:rsidRPr="00216F4F" w:rsidTr="007819F1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8,92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149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затрат,тыс.руб</w:t>
            </w:r>
            <w:r w:rsidR="00A45149">
              <w:rPr>
                <w:sz w:val="14"/>
                <w:szCs w:val="14"/>
              </w:rPr>
              <w:t>.,</w:t>
            </w:r>
          </w:p>
          <w:p w:rsidR="007E2836" w:rsidRPr="00216F4F" w:rsidRDefault="00A45149" w:rsidP="007E28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7E2836" w:rsidRPr="00216F4F">
              <w:rPr>
                <w:sz w:val="14"/>
                <w:szCs w:val="14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107,0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A45149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27.0.02.</w:t>
            </w:r>
            <w:r w:rsidRPr="00216F4F">
              <w:rPr>
                <w:sz w:val="14"/>
                <w:szCs w:val="14"/>
                <w:lang w:val="en-US"/>
              </w:rPr>
              <w:t>R</w:t>
            </w:r>
            <w:r w:rsidRPr="00A45149">
              <w:rPr>
                <w:sz w:val="14"/>
                <w:szCs w:val="14"/>
              </w:rPr>
              <w:t>5762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A45149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81</w:t>
            </w:r>
            <w:r w:rsidRPr="00A4514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27.0.02.</w:t>
            </w:r>
            <w:r w:rsidRPr="00216F4F">
              <w:rPr>
                <w:sz w:val="14"/>
                <w:szCs w:val="14"/>
                <w:lang w:val="en-US"/>
              </w:rPr>
              <w:t>R5762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81</w:t>
            </w:r>
            <w:r w:rsidRPr="00216F4F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82,0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15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1.2.1.2.Возмещение части затрат, связанных с оплатой труда  и проживанием студентов, обучающихся в  федеральных государственных образовательных организациях, подведомственных Минсельхозу РФ, привлеченных для прохождения производственной  практики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студентов, привлеченных для прохождения производственной практики</w:t>
            </w:r>
            <w:r w:rsidR="0002653C">
              <w:rPr>
                <w:sz w:val="14"/>
                <w:szCs w:val="14"/>
              </w:rPr>
              <w:t>,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За период  2020-2022 гг.  для прохождения производственной практики будет привлечено  957  студентов</w:t>
            </w:r>
          </w:p>
        </w:tc>
      </w:tr>
      <w:tr w:rsidR="007E2836" w:rsidRPr="00216F4F" w:rsidTr="007819F1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20,80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6634,7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6634,7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6634,7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6634,7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27.0.02.</w:t>
            </w:r>
            <w:r w:rsidRPr="00216F4F">
              <w:rPr>
                <w:sz w:val="14"/>
                <w:szCs w:val="14"/>
                <w:lang w:val="en-US"/>
              </w:rPr>
              <w:t>R5762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81</w:t>
            </w:r>
            <w:r w:rsidRPr="00216F4F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1459,7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27.0.02.</w:t>
            </w:r>
            <w:r w:rsidRPr="00216F4F">
              <w:rPr>
                <w:sz w:val="14"/>
                <w:szCs w:val="14"/>
                <w:lang w:val="en-US"/>
              </w:rPr>
              <w:t>R5762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81</w:t>
            </w:r>
            <w:r w:rsidRPr="00216F4F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5175,0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5175,0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5175,0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5175,0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Итого на решение задачи 2 государственной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585"/>
        </w:trPr>
        <w:tc>
          <w:tcPr>
            <w:tcW w:w="159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 Задача 3 государственной программы «Формирование современного облика сельских территорий»</w:t>
            </w:r>
          </w:p>
        </w:tc>
      </w:tr>
      <w:tr w:rsidR="00432C58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1.3.1 Развитие инженерной инфраструктуры на сельских территориях, на которых реализуются инвестиционные проекты в сфере </w:t>
            </w:r>
            <w:r w:rsidRPr="00216F4F">
              <w:rPr>
                <w:sz w:val="14"/>
                <w:szCs w:val="14"/>
              </w:rPr>
              <w:lastRenderedPageBreak/>
              <w:t>агропромышленного комплекса*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Наименование показателя (ед. изм.)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 МЖКХиЭ НСО; Минсельхоз НСО; органы местного самоуправления муниципальных образований НСО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За 2020-2021 гг. будут достигнуты следующие результаты: увеличена протяженность распределительных газовых сетей и локальных водопроводов в сельской местности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99 638,7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99 638,7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111 445,5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 областной бюджет, в том числе:**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60 483,8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60 483,8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32 389,3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09.3.02.R5768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47 383,3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47 383,3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19 648,1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09.1.01.R5767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12 741,2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 федеральный бюджет, в том числе:**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34 564,0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34 564,0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74 542,7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09.3.02.R5768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21 463,5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21 463,5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53 371,9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09.1.01.R5767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21 170,8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4 590,9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4 590,9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4 513,5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11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1.3.1.1  Развитие газификации в сельской местности Новосибирской области (реализация мероприятия предусмотрена в рамках  государственной программы «Жилищно-коммунальное хозяйство Новосибирской области»),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Ввод в действие распределительных газовых сетей, тыс.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0,02577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0,02577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0,02061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МЖКХиЭ НСО, органы местного самоуправления муниципальных образований НСО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За период 2020-2021 гг. будет введено в действие распределительных газовых сетей протяженностью 0,04638 тыс. км. </w:t>
            </w:r>
          </w:p>
        </w:tc>
      </w:tr>
      <w:tr w:rsidR="007E2836" w:rsidRPr="00216F4F" w:rsidTr="007819F1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954A6F" w:rsidP="007E28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2824318,976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3729408,054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72 782,70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72 782,70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76 863,10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09.3.02.R5768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47 383,30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47 383,30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19 648,10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09.3.02.R5768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21 463,50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21 463,50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53 371,90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3935,9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3935,9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3843,1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10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Распределительные газопроводы в с. Усть-Луковка Ордынского района НСО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Ввод в действие распределительных газовых сетей, тыс.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0,02577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0,02577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МЖКХиЭ НСО, органы местного самоуправления муниципальных образований НСО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Строительство распределительных газопроводов в с. Усть-Луковка Ордынского района НСО протяженностью 25,77 км.</w:t>
            </w: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2824318,976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72782,7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09.3.02.R5768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47383,3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47383,3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09.3.02.R5768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21463,5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21463,5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3935,9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3935,9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Распределительные газопроводы в п. Петровский, д. Березовка, с. Козиха Ордынского района НСО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Ввод в действие распределительных газовых сетей, тыс.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0,02061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МЖКХиЭ НСО, органы местного самоуправления муниципальных образований НСО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Строительство распределительных газопроводов в п.Петровский, д. Березовка , с. Козиха Ордынского района НСО протяженностью 20,61 км.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3729408,054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76863,1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09.3.02.R5768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19648,1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09.3.02.R5768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53371,9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3843,1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1.3.1.2  Строительство и реконструкция систем водоснабжения в сельских поселениях Новосибирской области, всего (реализация мероприятия предусмотрена в рамках государственной программы «Жилищно-коммунальное хозяйство Новосибирской области),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Выполненное количество  водопроводных сетей, км.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9,252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МЖКХиЭ НСО, органы местного самоуправления муниципальных образований НСО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За период с 2020 по 2021 годы будет проведена реконструкция водопроводных сетей протяженностью 23,932 км.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 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26 856,00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26 856,00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34 582,40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09.1.01.R5767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12 741,20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09.1.01.R5767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21 170,80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Реконструкция водопроводных сетей в с. Бобровка Сузунского района НСО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Выполненное количество водопроводных сетей, км.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МЖКХиЭ НСО, органы местного самоуправления муниципальных образований НСО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 году в с. Бобровка будет проведена реконструкция  водопроводных сетей протяженностью 14,68 км.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1829,43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26 856,00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26 856,00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09.1.01.R5767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13100,5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13100,5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09.1.01.R5767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Реконструкция водопровода в с. Кожурла, Убинского района, НСО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Выполненное количество водопроводных сетей, км.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9,252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МЖКХиЭ НСО, органы местного самоуправления муниципальных образований НСО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В 2021 году будет проведена реконструкция   водопровода в с. Кожурла, Убинского района, НСО протяженностью 9,252 км 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2446,54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22635,4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09.1.01.R5767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8339,5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09.1.01.R5767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13857,0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1.3.2. Развитие транспортной инфраструктуры на сельских территориях*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Мощность,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12,620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Минтранс НСО, ГКУ НСО «ТУАД», Минсельхоз НСО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26 609,8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22 051,2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29 062,4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За период с 2020по 2022 годы будет введено в эксплуатацию 37,947 км автомобильных дорог регионального и межмуниципального значения. 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332 250,3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332 250,3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283 159,3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366 767,4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96 588,2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96 588,2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177 869,2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257 000,0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235 662,1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235 662,1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105 290,1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109 767,4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1.3.2.1. Строительство и реконструкция автомобильных дорог регионального и межмуниципального значения (реализация мероприятия предусмотрена в рамках государственной программы «Развитие автомобильных дорог регионального, межмуниципального и местного значения в Новосибирской области»)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Мощность,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12,620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Минтранс НСО, ГКУ НСО «ТУАД», Минсельхоз НСО</w:t>
            </w: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26 609,8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22 051,2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29 062,4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 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332 250,3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332 250,3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283 159,3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366 767,4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96 588,2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96 588,2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177 869,2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257 000,0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235 662,1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235 662,1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105 290,1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109 767,4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15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Реко</w:t>
            </w:r>
            <w:r w:rsidR="00FF0487">
              <w:rPr>
                <w:sz w:val="14"/>
                <w:szCs w:val="14"/>
              </w:rPr>
              <w:t>нструкция автомобильной дороги «99 км а/д «К-02»</w:t>
            </w:r>
            <w:r w:rsidR="00164710">
              <w:rPr>
                <w:sz w:val="14"/>
                <w:szCs w:val="14"/>
              </w:rPr>
              <w:t xml:space="preserve"> - Павлово»</w:t>
            </w:r>
            <w:r w:rsidRPr="00216F4F">
              <w:rPr>
                <w:sz w:val="14"/>
                <w:szCs w:val="14"/>
              </w:rPr>
              <w:t xml:space="preserve"> на участке км 10+500 - км 23+049 в Венгеровском районе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Мощность,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Минтранс НСО, ГКУ НСО «ТУАД», Минсельхоз НСО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 г. будет введено 12</w:t>
            </w:r>
            <w:r w:rsidR="00FF0487">
              <w:rPr>
                <w:sz w:val="14"/>
                <w:szCs w:val="14"/>
              </w:rPr>
              <w:t>,486 км   автомобильной дороги «99 км а/д «К-02»</w:t>
            </w:r>
            <w:r w:rsidR="00164710">
              <w:rPr>
                <w:sz w:val="14"/>
                <w:szCs w:val="14"/>
              </w:rPr>
              <w:t xml:space="preserve"> - Павлово»</w:t>
            </w:r>
            <w:r w:rsidRPr="00216F4F">
              <w:rPr>
                <w:sz w:val="14"/>
                <w:szCs w:val="14"/>
              </w:rPr>
              <w:t xml:space="preserve"> на участке км 10+500 - км 23+049 в Венгеровском районе Новосибирской области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24 480,8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332 250,3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332 250,3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96 588,2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96 588,2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235 662,1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235 662,1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13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Реконструкция автомобильной дороги «38 км а/д «Н-1029»- Шейнфельд – Богословка»  в Карасукском районе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Мощность,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Минтранс НСО, ГКУ НСО «ТУАД», Минсельхоз НСО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В 2021г. будет введено 12,841 км автомобильной дороги «38 км а/д «Н-1029»- Шейнфельд – Богословка»  в Карасукском районе Новосибирской области  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22 051,2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283 159,3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177 869,2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105 290,1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13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Реко</w:t>
            </w:r>
            <w:r w:rsidR="00FF0487">
              <w:rPr>
                <w:sz w:val="14"/>
                <w:szCs w:val="14"/>
              </w:rPr>
              <w:t>нструкция автомобильной дороги «22 км а/д «К-08»</w:t>
            </w:r>
            <w:r w:rsidRPr="00216F4F">
              <w:rPr>
                <w:sz w:val="14"/>
                <w:szCs w:val="14"/>
              </w:rPr>
              <w:t xml:space="preserve"> </w:t>
            </w:r>
            <w:r w:rsidR="00FF0487">
              <w:rPr>
                <w:sz w:val="14"/>
                <w:szCs w:val="14"/>
              </w:rPr>
              <w:t>- Сарыбалык - Даниловская Ферма»</w:t>
            </w:r>
            <w:r w:rsidRPr="00216F4F">
              <w:rPr>
                <w:sz w:val="14"/>
                <w:szCs w:val="14"/>
              </w:rPr>
              <w:t xml:space="preserve"> в Доволенском районе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Мощность, 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12,62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Минтранс НСО, ГКУ НСО «ТУАД», Минсельхоз НСО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2022г. будет введено 1</w:t>
            </w:r>
            <w:r w:rsidR="00FF0487">
              <w:rPr>
                <w:sz w:val="14"/>
                <w:szCs w:val="14"/>
              </w:rPr>
              <w:t>2,620 км  автомобильной дороги «22 км а/д «К-08»</w:t>
            </w:r>
            <w:r w:rsidRPr="00216F4F">
              <w:rPr>
                <w:sz w:val="14"/>
                <w:szCs w:val="14"/>
              </w:rPr>
              <w:t xml:space="preserve"> </w:t>
            </w:r>
            <w:r w:rsidR="00FF0487">
              <w:rPr>
                <w:sz w:val="14"/>
                <w:szCs w:val="14"/>
              </w:rPr>
              <w:t>- Сарыбалык - Даниловская Ферма»</w:t>
            </w:r>
            <w:r w:rsidRPr="00216F4F">
              <w:rPr>
                <w:sz w:val="14"/>
                <w:szCs w:val="14"/>
              </w:rPr>
              <w:t xml:space="preserve"> в Доволенском районе Новосибирской области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29 062,4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366 767,4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257 000,0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109 767,4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1.3.3. Реализация общественно значимых проектов по благоустройству сельских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муниципальных образований НСО, 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юридические лица и индивидуальные  предприниматели всех форм собственности (во взаимодействии)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За период с 2020 по 2022 гг. будет реализовано 27 общественно значимых проектов по благоустройству сельских территорий в 25 населенных пунктах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1929,1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1929,1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1803,0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13503,6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13503,6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11027,5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1803,0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278,0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5984,5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983,0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91,0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451,0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1.3.3.1. Содействие органам местного самоуправления муниципальных районов Новосибирской области</w:t>
            </w:r>
            <w:r w:rsidRPr="00216F4F">
              <w:rPr>
                <w:sz w:val="14"/>
                <w:szCs w:val="14"/>
              </w:rPr>
              <w:br/>
              <w:t xml:space="preserve"> в реализация проектов по благоустройству сельских территорий,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1929,1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1929,1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1803,0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 Минсельхоз НСО, органы местного самоуправления муниципальных образований НСО, юридические лица и индивидуальные  предприниматели всех форм собственности (во взаимодействии)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За период с 2020 по 2022 гг. будет реализовано 27 общественно значимых проектов по благоустройству сельских территорий в 25 населенных пунктах </w:t>
            </w:r>
          </w:p>
        </w:tc>
      </w:tr>
      <w:tr w:rsidR="007E2836" w:rsidRPr="00216F4F" w:rsidTr="007819F1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13503,6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13503,6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11027,5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1803,0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5984,5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983,0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Создание спортивной площадки в с.Зубково Зубковского сельсовета Краснозерского района Новосибирской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муниципальных образований НСО, </w:t>
            </w:r>
          </w:p>
          <w:p w:rsidR="007E2836" w:rsidRPr="00216F4F" w:rsidRDefault="007E2836" w:rsidP="007E2836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юридические лица и индивидуальные  предприниматели всех форм собственности (во взаимодействии)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В 2020 году будет реализован 1 проект в с.Зубково Зубковского сельсовета Краснозерского района 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11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Благоустройство парка культуры в с. Новоключи Купинского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муниципальных образований НСО, </w:t>
            </w:r>
            <w:r w:rsidRPr="00216F4F">
              <w:rPr>
                <w:sz w:val="16"/>
                <w:szCs w:val="16"/>
              </w:rPr>
              <w:t>юридические лица и индивидуальные  предприниматели всех форм собственности (во взаимодействии)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 году будет реализован 1  проект в с. Новоключи Купинского района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Организация пешеходных тротуаров в п. Октябрьский Барлакского сельсовета Мошковского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органы местного самоуправления муниципальных образований НСО,</w:t>
            </w:r>
            <w:r w:rsidRPr="00216F4F">
              <w:t xml:space="preserve"> </w:t>
            </w:r>
            <w:r w:rsidRPr="00216F4F">
              <w:rPr>
                <w:sz w:val="16"/>
                <w:szCs w:val="16"/>
              </w:rPr>
              <w:t>юридические лица и индивидуальные  предприниматели всех форм собственности</w:t>
            </w:r>
            <w:r w:rsidRPr="00216F4F">
              <w:rPr>
                <w:sz w:val="14"/>
                <w:szCs w:val="14"/>
              </w:rPr>
              <w:t xml:space="preserve">  (во взаимодействии)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 году будет реализован 1 проект в п. Октябрьский Мошковского района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Благоустройство сквера по ул. Центральная в п. Тулинский Верх-Тулинского сельсовета Новосибирского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муниципальных образований НСО, </w:t>
            </w:r>
            <w:r w:rsidRPr="00216F4F">
              <w:rPr>
                <w:sz w:val="16"/>
                <w:szCs w:val="16"/>
              </w:rPr>
              <w:t xml:space="preserve">юридические лица и индивидуальные  </w:t>
            </w:r>
            <w:r w:rsidRPr="00216F4F">
              <w:rPr>
                <w:sz w:val="16"/>
                <w:szCs w:val="16"/>
              </w:rPr>
              <w:lastRenderedPageBreak/>
              <w:t>предприниматели всех форм собственности</w:t>
            </w:r>
            <w:r w:rsidRPr="00216F4F">
              <w:rPr>
                <w:sz w:val="14"/>
                <w:szCs w:val="14"/>
              </w:rPr>
              <w:t xml:space="preserve"> (во взаимодействии) 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В 2020 году будет реализован 1  проект в  п. Тулинский Верх-Тулинского сельсовета  Новосибирского района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Благоустройство парка семейного отдыха в с. Шарчино Сузунского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муниципальных образований НСО, </w:t>
            </w:r>
          </w:p>
          <w:p w:rsidR="007E2836" w:rsidRPr="00216F4F" w:rsidRDefault="007E2836" w:rsidP="007E2836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юридические лица и индивидуальные  предприниматели всех форм собственности (во взаимодействии)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</w:t>
            </w:r>
            <w:r w:rsidRPr="00216F4F">
              <w:t xml:space="preserve"> </w:t>
            </w:r>
            <w:r w:rsidRPr="00216F4F">
              <w:rPr>
                <w:sz w:val="14"/>
                <w:szCs w:val="14"/>
              </w:rPr>
              <w:t>году будет реализовано 2 проекта в с. Шарчино и с. Плоское Сузунского района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308,1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308,1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1092,3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1092,3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Строительство спортивно-игровой площадки в с. Плоское Шарчинского сельсовета Сузунского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органы местного самоуправления муниципальных образований НСО, юридические лица и индивидуальные  предприниматели всех форм собственности (во взаимодействии)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Благоустройство центральной площади с. Ярки им. Потапенко В.А. Черепановского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муниципальных образований НСО, юридические лица и индивидуальные  предприниматели всех форм собственности (во взаимодействии) 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 году будет реализован 1 проект в с. Ярки Черепановского района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Устройство площадок накопления твердых бытовых отходов на территории многоквартирных домов и  муниципальных организаций бюджетной сферы в с.Кочки Кочковского сельсовета Кочковского района Новосибирской области в количестве 17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органы местного самоуправления муниципальных образований НСО, юридические лица и индивидуальные  предприниматели всех форм собственности (во взаимодействии)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2021 году будут реализованы 10 проектов в с.Кочки, с.Новоцелинное,с.Решеты,с.Красная Сибирь,с.Быструха, п.Троицкий,  с.Жуланка,  с.Черновка, с.Новые решеты, п.Ермаковский Кочковского района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Устройство площадок накопления твердых бытовых отходов на территории многоквартирных домов и  муниципальных организаций бюджетной сферы в с.Новоцелинное Новоцелинного сельсовета Кочковского района Новосибирской области в количестве 14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Устройство площадок накопления твердых бытовых отходов на территории многоквартирных домов и  муниципальных организаций бюджетной сферы в с.Решеты Решетовского сельсовета Кочковского района Новосибирской области в количестве 5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Устройство площадок накопления твердых бытовых отходов на территории многоквартирных домов и  муниципальных </w:t>
            </w:r>
            <w:r w:rsidRPr="00216F4F">
              <w:rPr>
                <w:sz w:val="14"/>
                <w:szCs w:val="14"/>
              </w:rPr>
              <w:lastRenderedPageBreak/>
              <w:t>организаций бюджетной сферы в с.Красная Сибирь Красносибирского сельсовета сельсовета Кочковского района Новосибирской области в количестве 3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Устройство площадок накопления твердых бытовых отходов на территории многоквартирных домов и  муниципальных организаций бюджетной сферы в с.Быструха Быструхинского сельсовета Кочковского района Новосибирской области в количестве 5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Устройство площадок накопления твердых бытовых отходов на территории   муниципальных организаций бюджетной сферы в п.Троицкий Троицкого сельсовета Кочковского района Новосибирской области в количестве 4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Устройство площадок накопления твердых бытовых отходов на территории  муниципальных организаций бюджетной сферы в с.Жуланка, п.Республиканский  Жуланского сельсовета Кочковского района Новосибирской области в количестве 7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Устройство площадок накопления твердых бытовых отходов на территории муниципальных организаций бюджетной сферы в с.Черновка, д.Букреево Плессо Черновского  сельсовета Кочковского района Новосибирской области в количестве 5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Устройство площадок накопления твердых бытовых отходов на территории муниципальных организаций бюджетной сферы в с.Новые решеты Новорешетовского сельсовета Кочковского района Новосибирской </w:t>
            </w:r>
            <w:r w:rsidRPr="00216F4F">
              <w:rPr>
                <w:sz w:val="14"/>
                <w:szCs w:val="14"/>
              </w:rPr>
              <w:lastRenderedPageBreak/>
              <w:t>области в количестве 3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Устройство площадок накопления твердых бытовых отходов на территории муниципальных организаций бюджетной сферы в п.Ермаковский Ермаковского  сельсовета Кочковского района Новосибирской области в количестве 2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Создание детской игровой площадки в ауле Бергуль Гжатского сельсовета Куйбышевского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муниципальных образований НСО, </w:t>
            </w:r>
          </w:p>
          <w:p w:rsidR="007E2836" w:rsidRPr="00216F4F" w:rsidRDefault="007E2836" w:rsidP="007E2836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4"/>
                <w:szCs w:val="14"/>
              </w:rPr>
              <w:t>юридические лица и индивидуальные  предприниматели всех форм собственности ( во взаимодействии)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2021 году будет реализован 1 проект в ауле Бергуль Куйбышевского района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Создание спортивной площадки в с.Усть - Каменка Усть - Каменского сельсовета Тогучинского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муниципальных образований НСО, 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юридические лица и индивидуальные  предприниматели всех </w:t>
            </w:r>
            <w:r w:rsidRPr="00216F4F">
              <w:rPr>
                <w:sz w:val="14"/>
                <w:szCs w:val="14"/>
              </w:rPr>
              <w:lastRenderedPageBreak/>
              <w:t>форм собственности (во взаимодействии)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В 2021</w:t>
            </w:r>
            <w:r w:rsidRPr="00216F4F">
              <w:t xml:space="preserve"> </w:t>
            </w:r>
            <w:r w:rsidRPr="00216F4F">
              <w:rPr>
                <w:sz w:val="14"/>
                <w:szCs w:val="14"/>
              </w:rPr>
              <w:t>году будет реализован 1 проект в с.Усть - КаменкаТогучинского района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Организация освещения территории с использованием энергосберегающих технологий в с. Новая Кулында Новокулындинского сельсовета Чистоозерного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муниципальных образований НСО, 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юридические лица и индивидуальные  предприниматели всех форм собственности (во взаимодействии)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2021 году будут реализованы 2 проекта в с. Новая Кулында Чистоозерного района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Организация пешеходных тротуаров в с. Новая Кулында Новокулындинского сельсовета Чистоозерного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 Уличное  освещение в с. Малая Томка и </w:t>
            </w:r>
            <w:r w:rsidRPr="00216F4F">
              <w:rPr>
                <w:sz w:val="14"/>
                <w:szCs w:val="14"/>
              </w:rPr>
              <w:lastRenderedPageBreak/>
              <w:t>д.Дресвянка Малотомского сельсовета Маслянинского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</w:t>
            </w:r>
            <w:r w:rsidRPr="00216F4F">
              <w:rPr>
                <w:sz w:val="14"/>
                <w:szCs w:val="14"/>
              </w:rPr>
              <w:lastRenderedPageBreak/>
              <w:t>муниципальных образований НСО, юридические лица и индивидуальные  предприниматели всех форм собственности (во взаимодействии)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 xml:space="preserve">В 2021 будут реализованы 5 проектов в с. Малая Томка (1 </w:t>
            </w:r>
            <w:r w:rsidRPr="00216F4F">
              <w:rPr>
                <w:sz w:val="14"/>
                <w:szCs w:val="14"/>
              </w:rPr>
              <w:lastRenderedPageBreak/>
              <w:t>проект по освещению и 1 проект по созданию детской игровой площадки), д.Дресвянка,  с. Егорьевск, д. Никоново Маслянинского района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Создание детской игровой площадки в с. Малая Томка Малотомского сельского совета Маслянинского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Организация тотуаров и пешеходной дорожки в с. Малая Томка Малотомского сельсовета Маслянинского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Благоустройство центра села Егорьевск ( организация аллеи, подсветка парковой зоны) Егорьевский сельсовет Маслянинский район Новосибирская область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Создание спортивной площадки в д. Никоново Никоновского  сельсовета Маслянинского района 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Организация пешеходных тротуаров в с. Ленинское Морского сельсовета, Новосибирского района,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1803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муниципальных образований НСО, 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юридические лица и индивидуальные  предприниматели всех </w:t>
            </w:r>
            <w:r w:rsidRPr="00216F4F">
              <w:rPr>
                <w:sz w:val="14"/>
                <w:szCs w:val="14"/>
              </w:rPr>
              <w:lastRenderedPageBreak/>
              <w:t>форм собственности (во взаимодействии)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В 2022 году будет реализован 1 проект в с. Ленинское Новосибирском районе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1803,0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278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983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91,0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451,0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1.3.4. Реализация проектов комплексного развития сельских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органы местного самоуправления муниципальных образований НСО, юридические лица и индивидуальные  предприниматели всех форм собственности (во взаимодействии)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 году будет реализовано 7  проектов комплексного развития сельских территорий в Новосибирской области</w:t>
            </w: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101431,7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101431,7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710021,7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710021,7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27.0.06.R5766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149712,0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149712,0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27.0.06.R5766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530794,6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530794,6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3488,50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3488,50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26026,6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26026,6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Количество проектов,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органы местного самоуправления муниципальных образований НСО, юридические лица и индивидуальные  предприниматели всех форм собственности (во взаимодействии)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101431,7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101431,7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1.3.4.1  Оказание содействия муниципальным районам Новосибирской области в реализации</w:t>
            </w:r>
            <w:r w:rsidRPr="00216F4F">
              <w:rPr>
                <w:sz w:val="14"/>
                <w:szCs w:val="14"/>
              </w:rPr>
              <w:br/>
              <w:t>проектов комплексного развития сельских территорий,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710021,7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710021,7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 году будет реализовано 7  проектов комплексного развития сельских территорий в Новосибирской области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27.0.06.R5766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149712,0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149712,0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27.0.06.R5766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530794,6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530794,6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3488,50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3488,50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26026,6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26026,6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1.3.4.1.1.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Реализация проекта комплексного развития сельских территорий в с. Нагорное Куйбышевского района,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Количество проектов, ед.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органы местного самоуправления муниципальных образований НСО, юридические лица и индивидуальные  предприниматели всех форм собственности (во взаимодействии)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 году будет реализован 1 проект комплексного развития сельских территорий в Куйбышевском районе (с. Нагорное)</w:t>
            </w: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30428,3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30428,3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30428,3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30428,3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областной 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21365,8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21365,8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Капитальный ремонт здания МКУК Октябрьский КДЦ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6157,6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6157,6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В 2020 году будет выполнен  капитальный ремонт здания МКУК Октябрьский КДЦ и 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реализован 1 проект комплексного развития сельских территорий в Куйбышевском районе (с. Нагорное)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4291,4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4291,4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Строительство газопровода высокого давления и газопровода низкого давления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24270,7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24270,7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 году будет введен в действие газопровод низкого давления в с. Нагорное Куйбышевского района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17074,4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17074,4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1.3.4.1.2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Реализация проекта комплексного развития сельских территорий в р.п. Маслянино </w:t>
            </w:r>
            <w:r w:rsidRPr="00216F4F">
              <w:rPr>
                <w:sz w:val="14"/>
                <w:szCs w:val="14"/>
              </w:rPr>
              <w:lastRenderedPageBreak/>
              <w:t>Маслянинского района,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 xml:space="preserve">Количество проектов, ед.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органы местного самоуправления муниципальных образований НСО,</w:t>
            </w:r>
            <w:r w:rsidRPr="00216F4F">
              <w:t xml:space="preserve"> </w:t>
            </w:r>
            <w:r w:rsidRPr="00216F4F">
              <w:rPr>
                <w:sz w:val="14"/>
                <w:szCs w:val="14"/>
              </w:rPr>
              <w:t xml:space="preserve">юридические лица и </w:t>
            </w:r>
            <w:r w:rsidRPr="00216F4F">
              <w:rPr>
                <w:sz w:val="14"/>
                <w:szCs w:val="14"/>
              </w:rPr>
              <w:lastRenderedPageBreak/>
              <w:t xml:space="preserve">индивидуальные  предприниматели всех форм собственности (во взаимодействии) 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 xml:space="preserve">В 2020 году будет реализован 1 проект комплексного развития сельских территорий в Маслянинском районе (р.п. Маслянино), в рамках которого </w:t>
            </w:r>
            <w:r w:rsidRPr="00216F4F">
              <w:rPr>
                <w:sz w:val="14"/>
                <w:szCs w:val="14"/>
              </w:rPr>
              <w:lastRenderedPageBreak/>
              <w:t xml:space="preserve">будет построен физкультурно-оздоровительный комплекс, водопроводные сети, проведена реконструкция магистрального водопровода, приобретен автобус для районного дома культуры </w:t>
            </w: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128066,87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128066,87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128066,87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128066,87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областной 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25468,0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25468,0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90289,0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90289,0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11723,77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11723,77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Строительство физкультурно- оздоровительного комплекса открытого типа (ФОКОТ) в р.п. Маслянино Маслянинского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28861,16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28861,16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5780,0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5780,0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20488,8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20488,8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2468,96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2468,96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Строительство водопроводных сетей микрорайона Молодежный р.п. Маслянино Маслянинского района  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23959,65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23959,65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16862,1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16862,1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2230,05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2230,05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Реконструкция магистрального водопровода рабочего поселка Маслянино Маслянинского района Новосибирской области (в границах р.п.Маслянино по улицам Садовая, Заводская, Солнечная)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72546,06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72546,06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51053,6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51053,6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6754,76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6754,76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Приобретение автобуса для районного дома культуры ( р.п.Маслянино)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1.3.4.1.3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Реализация проекта комплексного развития сельских территорий в д. Малая Томка Маслянинского района,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Количество проектов, ед.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органы местного самоуправления муниципальных образований НСО, юридические лица и индивидуальные  предприниматели всех форм собственности (во взаимодействии)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 году будет реализован 1 проект комплексного развития сельских территорий в Маслянинском районе (д. Малая Томка), в рамках которого будет проведена реконструкция водопровода, приобретено оборудование для ФАП, приобретен автомобиля для  ДК.</w:t>
            </w: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20365,94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20365,94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20365,94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20365,94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областной 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14245,6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14245,6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2040,84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2040,84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Реконструкция водопровода в д. Малая Томка Маслянинского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17515,84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17515,84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12257,8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12257,8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1754,84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1754,84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Приобретение оборудования для ФАП, в соответствии со стандартом оснащения, утвержденным приказом Министерства здравоохранения и социального развития Российской Федерации от 15.05.2012 № 543н (приложение № 20 к </w:t>
            </w:r>
            <w:r w:rsidRPr="00216F4F">
              <w:rPr>
                <w:sz w:val="14"/>
                <w:szCs w:val="14"/>
              </w:rPr>
              <w:lastRenderedPageBreak/>
              <w:t>приказу) (д. Малая Томка)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210,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Приобретение автомобиля для Малотомского ДК (д. Малая Томка)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1.3.4.1.4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Реализация проекта комплексного развития сельских территорий в с. Борково Маслянинского района,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Количество проектов, ед.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органы местного самоуправления муниципальных образований НСО, юридические лица и индивидуальные  предприниматели всех форм собственности  (во взаимодействии)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 году будет реализован 1 проект комплексного развития сельских территорий в Маслянинском районе (с. Борково), в рамках которого будет построена модульная установка водоподготовки, приобретено оборудования для ФАП</w:t>
            </w:r>
            <w:r w:rsidRPr="00216F4F">
              <w:t xml:space="preserve"> </w:t>
            </w:r>
            <w:r w:rsidRPr="00216F4F">
              <w:rPr>
                <w:sz w:val="14"/>
                <w:szCs w:val="14"/>
              </w:rPr>
              <w:t>в с. Борково</w:t>
            </w:r>
            <w:r w:rsidRPr="00216F4F">
              <w:t xml:space="preserve"> </w:t>
            </w:r>
            <w:r w:rsidRPr="00216F4F">
              <w:rPr>
                <w:sz w:val="14"/>
                <w:szCs w:val="14"/>
              </w:rPr>
              <w:t>Маслянинского района</w:t>
            </w: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3307,7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3307,7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3307,7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3307,7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областной 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Строительство модульной установки    водоподготовки в с. Борково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1207,67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1207,67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550,69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550,69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Приобретение оборудования для ФАП</w:t>
            </w:r>
            <w:r w:rsidRPr="00216F4F">
              <w:t xml:space="preserve"> </w:t>
            </w:r>
            <w:r w:rsidRPr="00216F4F">
              <w:rPr>
                <w:sz w:val="14"/>
                <w:szCs w:val="14"/>
              </w:rPr>
              <w:t>в с. Борково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1.3.4.1.5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Реализация проекта комплексного развития сельских территорий в  с.Каменка Новосибирского района,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Количество проектов, ед.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органы местного самоуправления муниципальных образований НСО, юридические лица и индивидуальные  предприниматели всех форм собственности (во взаимодействии)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 году будет реализован 1 проект комплексного развития сельских территорий в Новосибирском районе (с. Каменка), в рамках которого будет построен водопровод и установлена универсальная спортивная площадка</w:t>
            </w: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29107,4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29107,4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29107,4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29107,4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областной 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6240,3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6240,3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22124,6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22124,6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Установка универсальной спортивной площадки</w:t>
            </w:r>
            <w:r w:rsidRPr="00216F4F">
              <w:t xml:space="preserve"> </w:t>
            </w:r>
            <w:r w:rsidRPr="00216F4F">
              <w:rPr>
                <w:sz w:val="14"/>
                <w:szCs w:val="14"/>
              </w:rPr>
              <w:t>в  с.Каменка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Строительство водопровода по улицам Полевая, Нижний Салаир, Верхний Салаир, Трудовая, Калинина в с.Каменка Новосибирского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28507,4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28507,4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6240,3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6240,3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22124,6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22124,6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1.3.4.1.6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Реализация проекта комплексного развития сельских территорий в  в р.п. Сузун Сузунского района,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Количество проектов, ед.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Минсельхоз НСО, органы местного самоуправления муниципальных образований НСО, юридические лица и индивидуальные  предприниматели всех </w:t>
            </w:r>
            <w:r w:rsidRPr="00216F4F">
              <w:rPr>
                <w:sz w:val="14"/>
                <w:szCs w:val="14"/>
              </w:rPr>
              <w:lastRenderedPageBreak/>
              <w:t>форм собственности (во взаимодействии)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 xml:space="preserve">В 2020 году будет реализован 1 проект комплексного развития сельских территорий в Сузунском районе (р.п. Сузун), в рамках которого будет построена пристройка к  школе № 301, проведен капитальный ремонт кровли СОШ №1, ремонт отопления </w:t>
            </w:r>
            <w:r w:rsidRPr="00216F4F">
              <w:rPr>
                <w:sz w:val="14"/>
                <w:szCs w:val="14"/>
              </w:rPr>
              <w:lastRenderedPageBreak/>
              <w:t xml:space="preserve">в здании СОШ №2, построена блочно-модульная котельная, приобретен санитарный автомобиль и 2 Газели для перевозки детей 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262488,3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262488,3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262488,3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262488,3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областной 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55694,9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55694,9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197459,1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197459,1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89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Строительство пристройки к МКОУ «Сузунская СОШ № 301 им. В.А. Левина»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189579,8</w:t>
            </w:r>
          </w:p>
          <w:p w:rsidR="007E2836" w:rsidRPr="00216F4F" w:rsidRDefault="007E2836" w:rsidP="007E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189579,8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41499,0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41499,0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147132,9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147132,9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Капитальный ремонт кровли МКОУ «Сузунская СОШ №1»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19934,4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19934,4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15471,1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15471,1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Капитальный ремонт отопления в здании МКОУ «Сузунская СОШ №2»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4843,4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4843,4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3758,8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3758,8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Блочно-модульная котельная КМТ 5000-5ПрА для нужд теплоснабжения р.п. </w:t>
            </w:r>
            <w:r w:rsidRPr="00216F4F">
              <w:rPr>
                <w:sz w:val="14"/>
                <w:szCs w:val="14"/>
              </w:rPr>
              <w:lastRenderedPageBreak/>
              <w:t>Сузун в микрорайоне БРЗ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42930,6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42930,6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7633,0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7633,0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27060,6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27060,6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Приобретение специального санитарного автомобиля марки УАЗ 396295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750,1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750,1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164710" w:rsidP="007E283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Приобретение 2-х автомобилей «Газель»</w:t>
            </w:r>
            <w:r w:rsidR="007E2836" w:rsidRPr="00216F4F">
              <w:rPr>
                <w:sz w:val="14"/>
                <w:szCs w:val="14"/>
              </w:rPr>
              <w:t xml:space="preserve"> для перевозки детей (для школы)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3453,6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3453,6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1.3.4.1.7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Реализация проекта комплексного развития сельских территорий в р.п. Горный Тогучинского района,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Количество проектов, ед.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Минсельхоз НСО, органы местного самоуправления муниципальных образований НСО,</w:t>
            </w:r>
            <w:r w:rsidRPr="00216F4F">
              <w:t xml:space="preserve"> </w:t>
            </w:r>
            <w:r w:rsidRPr="00216F4F">
              <w:rPr>
                <w:sz w:val="14"/>
                <w:szCs w:val="14"/>
              </w:rPr>
              <w:t>юридические лица и индивидуальные  предприниматели всех форм собственности  (во взаимодействии)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 2020 году будет реализован 1 проект комплексного развития сельских территорий в Тогучинском районе (р.п. Горный), в рамках которого будет  построено 2 блочно-модульные газовые котельные, водопроводы,  электросетей, построен резервный источник водоснабжения, приобретен санитарный автомобиль, приобретен микроавтобус для перевозки художественных коллективов КДЦ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Стоимость единицы, тыс.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236257,2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236257,2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236257,2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236257,2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областной 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51693,6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51693,6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183294,3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183294,3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Строительство блочно-модульной газовой котельной мощностью 18,1 МВт в р.п. Горный Тогучинского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76190,7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76190,7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16675,5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16675,5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59122,2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59122,2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Строительство блочно-модульной газовой котельной мощностью 14,1 МВт в р.п. Горный Тогучинского района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80081,1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80081,1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17527,1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17527,1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62141,6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62141,6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Строительство электросетей    на «Северном» жилмассиве в р.п. Горный Тогучинского района Новосибирской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24805,0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24805,0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19241,8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19241,8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Строительство водопроводов </w:t>
            </w:r>
          </w:p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 на «Северном» жилмассиве   в р.п. Горный Тогучинского района Новосибирской области»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35579,8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35579,8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7785,8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7785,8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27604,1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27604,1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lastRenderedPageBreak/>
              <w:t>«Строительство резервного источника водоснабжения в р.п. Горный Тогучинского района Новосибирской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16049,9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16049,9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3510,7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12447,0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12447,0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Приобретение специального санитарного автомобиля марки УАЗ 396294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750,7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750,7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Приобретение микроавтобуса «Форд Транзит» для перевозки художественных коллективов МБУК «Горновский КДЦ»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затрат, тыс. руб.,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2800,0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2800,0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609,4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Итого на решение задачи 3 государственной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723525,3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13503,6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710021,7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11027,5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1803,0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151786,0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149712,0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278,0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538147,0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7352,4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530794,6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5984,5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983,0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4164,5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91,0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29427,8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26026,6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451,0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Всего, в том числе:*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431 889,00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431 889,00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394 604,80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366 767,40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 областной бюджет,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157 072,00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157 072,00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210258,5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257000,0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216F4F">
              <w:rPr>
                <w:color w:val="000000"/>
                <w:sz w:val="14"/>
                <w:szCs w:val="14"/>
              </w:rPr>
              <w:t>09.3.02.R5</w:t>
            </w:r>
            <w:r w:rsidRPr="00216F4F">
              <w:rPr>
                <w:color w:val="000000"/>
                <w:sz w:val="14"/>
                <w:szCs w:val="14"/>
                <w:lang w:val="en-US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47 383,30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47 383,30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19 648,10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216F4F">
              <w:rPr>
                <w:color w:val="000000"/>
                <w:sz w:val="14"/>
                <w:szCs w:val="14"/>
              </w:rPr>
              <w:t>09.1.01.R5</w:t>
            </w:r>
            <w:r w:rsidRPr="00216F4F">
              <w:rPr>
                <w:color w:val="000000"/>
                <w:sz w:val="14"/>
                <w:szCs w:val="14"/>
                <w:lang w:val="en-US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12 741,20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96 588,20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96 588,20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177 869,20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257 000,00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 федеральный бюджет,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270 226,10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270226,1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179832,8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109767,4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216F4F">
              <w:rPr>
                <w:color w:val="000000"/>
                <w:sz w:val="14"/>
                <w:szCs w:val="14"/>
              </w:rPr>
              <w:t>09.3.02.R5</w:t>
            </w:r>
            <w:r w:rsidRPr="00216F4F">
              <w:rPr>
                <w:color w:val="000000"/>
                <w:sz w:val="14"/>
                <w:szCs w:val="14"/>
                <w:lang w:val="en-US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21 463,50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21 463,50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53 371,90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216F4F">
              <w:rPr>
                <w:color w:val="000000"/>
                <w:sz w:val="14"/>
                <w:szCs w:val="14"/>
              </w:rPr>
              <w:t>09.1.01.R5</w:t>
            </w:r>
            <w:r w:rsidRPr="00216F4F">
              <w:rPr>
                <w:color w:val="000000"/>
                <w:sz w:val="14"/>
                <w:szCs w:val="14"/>
                <w:lang w:val="en-US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21 170,80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235 662,10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235 662,10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105 290,10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109 767,40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 по цели государственной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981598,2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125665,6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145910,9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710021,7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138049,7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83836,4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 областной бюджет,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234571,8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40650,55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44209,25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65331,8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50523,8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24087,55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24087,55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48175,1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27.0.04.</w:t>
            </w:r>
            <w:r w:rsidRPr="00216F4F">
              <w:rPr>
                <w:sz w:val="14"/>
                <w:szCs w:val="14"/>
                <w:lang w:val="en-US"/>
              </w:rPr>
              <w:t>R5764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28382,0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14191,0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14191,0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13646,0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27.0.02.</w:t>
            </w:r>
            <w:r w:rsidRPr="00216F4F">
              <w:rPr>
                <w:sz w:val="14"/>
                <w:szCs w:val="14"/>
                <w:lang w:val="en-US"/>
              </w:rPr>
              <w:t>R5762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81</w:t>
            </w:r>
            <w:r w:rsidRPr="00216F4F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27.0.02.</w:t>
            </w:r>
            <w:r w:rsidRPr="00216F4F">
              <w:rPr>
                <w:sz w:val="14"/>
                <w:szCs w:val="14"/>
                <w:lang w:val="en-US"/>
              </w:rPr>
              <w:t>R5762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81</w:t>
            </w:r>
            <w:r w:rsidRPr="00216F4F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1688,0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27.0.06.R5766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149712,0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149712,0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 федеральный бюджет,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701255,1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78925,6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91535,0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530794,6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65752,0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32105,6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12301,5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3883,9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257,0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33469,8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2021,0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5422,2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26026,6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3082,0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950,0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Всего, в том числе:*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431889,0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431889,0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394604,8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366767,4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 областной бюджет,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157 072,00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157072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210258,5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257000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09.3.02.R5675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47 383,30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47 383,30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19 648,10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09.1.01.R5674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12 741,20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96 588,20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96 588,20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177 869,20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257 000,00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 федеральный бюджет,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270226,1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270226,1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179832,8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109767,4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09.3.02.R5675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21 463,50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21 463,50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53 371,90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09.1.01.R5674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13 100,50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21 170,80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235 662,10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432C58" w:rsidP="00432C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235 </w:t>
            </w:r>
            <w:r w:rsidR="007E2836" w:rsidRPr="00216F4F">
              <w:rPr>
                <w:sz w:val="14"/>
                <w:szCs w:val="14"/>
              </w:rPr>
              <w:t>662,10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105 290,10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109 767,40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53753,5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18982,6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34770,9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38855,3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46630,3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Сумма затрат по  государственной программе***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981 598,2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432C58" w:rsidP="00432C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125 </w:t>
            </w:r>
            <w:r w:rsidR="007E2836" w:rsidRPr="00216F4F">
              <w:rPr>
                <w:sz w:val="14"/>
                <w:szCs w:val="14"/>
              </w:rPr>
              <w:t>665,60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432C58" w:rsidP="00432C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145 </w:t>
            </w:r>
            <w:r w:rsidR="007E2836" w:rsidRPr="00216F4F">
              <w:rPr>
                <w:sz w:val="14"/>
                <w:szCs w:val="14"/>
              </w:rPr>
              <w:t>910,90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710 021,70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138 049,7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83 836,40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Х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 областной бюджет,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234 571,80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40 650,55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44 209,25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149 712,00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65 331,8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50 523,80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27.0.01</w:t>
            </w:r>
            <w:r w:rsidRPr="00216F4F">
              <w:rPr>
                <w:sz w:val="14"/>
                <w:szCs w:val="14"/>
                <w:lang w:val="en-US"/>
              </w:rPr>
              <w:t>.R5761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48 175,10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24 087,55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24 087,55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48 175,1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48 175,10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27.0.03</w:t>
            </w:r>
            <w:r w:rsidRPr="00216F4F">
              <w:rPr>
                <w:sz w:val="14"/>
                <w:szCs w:val="14"/>
                <w:lang w:val="en-US"/>
              </w:rPr>
              <w:t>.R5763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4 744,00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2 372,00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2 372,00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586,00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27.0.04.</w:t>
            </w:r>
            <w:r w:rsidRPr="00216F4F">
              <w:rPr>
                <w:sz w:val="14"/>
                <w:szCs w:val="14"/>
                <w:lang w:val="en-US"/>
              </w:rPr>
              <w:t>R5764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28382,0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14191,0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14191,0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13646,0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27.0.02.</w:t>
            </w:r>
            <w:r w:rsidRPr="00216F4F">
              <w:rPr>
                <w:sz w:val="14"/>
                <w:szCs w:val="14"/>
                <w:lang w:val="en-US"/>
              </w:rPr>
              <w:t>R5762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81</w:t>
            </w:r>
            <w:r w:rsidRPr="00216F4F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27.0.02.</w:t>
            </w:r>
            <w:r w:rsidRPr="00216F4F">
              <w:rPr>
                <w:sz w:val="14"/>
                <w:szCs w:val="14"/>
                <w:lang w:val="en-US"/>
              </w:rPr>
              <w:t>R5762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81</w:t>
            </w:r>
            <w:r w:rsidRPr="00216F4F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1459,7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  <w:lang w:val="en-US"/>
              </w:rPr>
            </w:pPr>
            <w:r w:rsidRPr="00216F4F">
              <w:rPr>
                <w:sz w:val="14"/>
                <w:szCs w:val="14"/>
              </w:rPr>
              <w:t>27.0.05.</w:t>
            </w:r>
            <w:r w:rsidRPr="00216F4F">
              <w:rPr>
                <w:sz w:val="14"/>
                <w:szCs w:val="14"/>
                <w:lang w:val="en-US"/>
              </w:rPr>
              <w:t>R5765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2 074,00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2 074,0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1 688,0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278,0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27.0.06.R5766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149 712,00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149 712,0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 федеральный бюджет,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701 255,1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78 925,55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91 534,95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530 794,59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65 752,00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32 105,60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12 301,5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4 068,50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4 744,50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3 488,50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3 883,90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257,00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33469,8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2021,0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5422,2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26026,6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3082,0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950,0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432C58" w:rsidRPr="00216F4F" w:rsidTr="007819F1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Справочно в рамках государственной программы*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Всего, в том числе:*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431889,0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431889,0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394604,8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366767,4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 </w:t>
            </w: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 областной бюджет,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157072,0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157072,0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210258,5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257000,0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09.3.02.R5675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47383,3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47383,3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19648,1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09.1.01.R5674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13100,5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13100,5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12741,2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96588,2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96588,2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177869,2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257000,0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Всего федеральный бюджет,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270226,1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270226,1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179832,8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109767,4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09.3.02.R5675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21463,5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21463,5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53371,9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09.1.01.R5674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13100,5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13100,5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21170,8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61.0.01.R3720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235662,1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235662,1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105290,1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109767,4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4513,5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  <w:tr w:rsidR="007E2836" w:rsidRPr="00216F4F" w:rsidTr="007819F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color w:val="000000"/>
                <w:sz w:val="14"/>
                <w:szCs w:val="14"/>
              </w:rPr>
            </w:pPr>
            <w:r w:rsidRPr="00216F4F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53753,5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18982,6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34770,9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38855,3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  <w:r w:rsidRPr="00216F4F">
              <w:rPr>
                <w:sz w:val="14"/>
                <w:szCs w:val="14"/>
              </w:rPr>
              <w:t>46630,3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2836" w:rsidRPr="00216F4F" w:rsidRDefault="007E2836" w:rsidP="007E2836">
            <w:pPr>
              <w:jc w:val="center"/>
              <w:rPr>
                <w:sz w:val="14"/>
                <w:szCs w:val="14"/>
              </w:rPr>
            </w:pPr>
          </w:p>
        </w:tc>
      </w:tr>
    </w:tbl>
    <w:p w:rsidR="00A85F27" w:rsidRPr="00216F4F" w:rsidRDefault="00A85F27" w:rsidP="002B63C3">
      <w:pPr>
        <w:rPr>
          <w:sz w:val="16"/>
          <w:szCs w:val="16"/>
        </w:rPr>
      </w:pPr>
    </w:p>
    <w:p w:rsidR="003D6132" w:rsidRPr="00216F4F" w:rsidRDefault="003D6132" w:rsidP="002B63C3">
      <w:pPr>
        <w:rPr>
          <w:bCs/>
          <w:color w:val="000000" w:themeColor="text1"/>
          <w:sz w:val="18"/>
          <w:szCs w:val="18"/>
        </w:rPr>
      </w:pPr>
    </w:p>
    <w:p w:rsidR="00757776" w:rsidRPr="00216F4F" w:rsidRDefault="003D6132" w:rsidP="002B63C3">
      <w:pPr>
        <w:rPr>
          <w:bCs/>
          <w:color w:val="000000" w:themeColor="text1"/>
          <w:sz w:val="18"/>
          <w:szCs w:val="18"/>
        </w:rPr>
      </w:pPr>
      <w:r w:rsidRPr="00216F4F">
        <w:rPr>
          <w:bCs/>
          <w:color w:val="000000" w:themeColor="text1"/>
          <w:sz w:val="18"/>
          <w:szCs w:val="18"/>
        </w:rPr>
        <w:t>*Средства за счет бюджетов всех уровней по мероприятиям 1.3.1 Развитие инженерной инфраструктуры на сельских территориях, на которых реализуются инвестиционные проекты в сфере агропромышленного комплекса, 1.3.2. Развитие транспортной инфраструктуры на сельских территориях указаны справочно, в общий объем финансирования государственной программы «Комплексное развитие сельских территорий в Новосибирской области» не включены.</w:t>
      </w:r>
      <w:r w:rsidRPr="00216F4F">
        <w:rPr>
          <w:bCs/>
          <w:color w:val="000000" w:themeColor="text1"/>
          <w:sz w:val="18"/>
          <w:szCs w:val="18"/>
        </w:rPr>
        <w:tab/>
      </w:r>
    </w:p>
    <w:p w:rsidR="00757776" w:rsidRPr="00216F4F" w:rsidRDefault="00757776" w:rsidP="002B63C3">
      <w:pPr>
        <w:rPr>
          <w:bCs/>
          <w:color w:val="000000" w:themeColor="text1"/>
          <w:sz w:val="18"/>
          <w:szCs w:val="18"/>
        </w:rPr>
      </w:pPr>
    </w:p>
    <w:p w:rsidR="003D6132" w:rsidRPr="00216F4F" w:rsidRDefault="00757776" w:rsidP="002B63C3">
      <w:pPr>
        <w:rPr>
          <w:bCs/>
          <w:color w:val="000000" w:themeColor="text1"/>
          <w:sz w:val="18"/>
          <w:szCs w:val="18"/>
        </w:rPr>
      </w:pPr>
      <w:r w:rsidRPr="00216F4F">
        <w:rPr>
          <w:bCs/>
          <w:color w:val="000000" w:themeColor="text1"/>
          <w:sz w:val="18"/>
          <w:szCs w:val="18"/>
        </w:rPr>
        <w:t>**Указаны прогнозные значения. Объемы средств федерального бюджета будут уточнены после заключения соглашений (дополнительных соглашений) между Министерством сельского хозяйства Российской Федерации и Правительством Новосибирской области о предоставлении субсидий из федерального бюджета бюджету Новосибирской области.</w:t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  <w:r w:rsidR="003D6132" w:rsidRPr="00216F4F">
        <w:rPr>
          <w:bCs/>
          <w:color w:val="000000" w:themeColor="text1"/>
          <w:sz w:val="18"/>
          <w:szCs w:val="18"/>
        </w:rPr>
        <w:tab/>
      </w:r>
    </w:p>
    <w:p w:rsidR="003D6132" w:rsidRPr="00216F4F" w:rsidRDefault="003D6132" w:rsidP="002B63C3">
      <w:pPr>
        <w:rPr>
          <w:bCs/>
          <w:color w:val="000000" w:themeColor="text1"/>
          <w:sz w:val="18"/>
          <w:szCs w:val="18"/>
        </w:rPr>
      </w:pP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</w:p>
    <w:p w:rsidR="003D6132" w:rsidRPr="00216F4F" w:rsidRDefault="00BF2905" w:rsidP="002B63C3">
      <w:pPr>
        <w:rPr>
          <w:bCs/>
          <w:color w:val="000000" w:themeColor="text1"/>
          <w:sz w:val="18"/>
          <w:szCs w:val="18"/>
        </w:rPr>
      </w:pPr>
      <w:r w:rsidRPr="00216F4F">
        <w:rPr>
          <w:bCs/>
          <w:color w:val="000000" w:themeColor="text1"/>
          <w:sz w:val="18"/>
          <w:szCs w:val="18"/>
        </w:rPr>
        <w:t>*</w:t>
      </w:r>
      <w:r w:rsidR="003D6132" w:rsidRPr="00216F4F">
        <w:rPr>
          <w:bCs/>
          <w:color w:val="000000" w:themeColor="text1"/>
          <w:sz w:val="18"/>
          <w:szCs w:val="18"/>
        </w:rPr>
        <w:t>*</w:t>
      </w:r>
      <w:r w:rsidR="00757776" w:rsidRPr="00216F4F">
        <w:rPr>
          <w:bCs/>
          <w:color w:val="000000" w:themeColor="text1"/>
          <w:sz w:val="18"/>
          <w:szCs w:val="18"/>
        </w:rPr>
        <w:t>*</w:t>
      </w:r>
      <w:r w:rsidR="003D6132" w:rsidRPr="00216F4F">
        <w:rPr>
          <w:bCs/>
          <w:color w:val="000000" w:themeColor="text1"/>
          <w:sz w:val="18"/>
          <w:szCs w:val="18"/>
        </w:rPr>
        <w:t>В общий объем финансирования программы включены только объемы финансиров</w:t>
      </w:r>
      <w:r w:rsidR="00FF0487">
        <w:rPr>
          <w:bCs/>
          <w:color w:val="000000" w:themeColor="text1"/>
          <w:sz w:val="18"/>
          <w:szCs w:val="18"/>
        </w:rPr>
        <w:t>ания по основным мероприятиям «</w:t>
      </w:r>
      <w:r w:rsidR="003D6132" w:rsidRPr="00216F4F">
        <w:rPr>
          <w:bCs/>
          <w:color w:val="000000" w:themeColor="text1"/>
          <w:sz w:val="18"/>
          <w:szCs w:val="18"/>
        </w:rPr>
        <w:t>Улучшение жилищных условий граждан, прожи</w:t>
      </w:r>
      <w:r w:rsidR="00FF0487">
        <w:rPr>
          <w:bCs/>
          <w:color w:val="000000" w:themeColor="text1"/>
          <w:sz w:val="18"/>
          <w:szCs w:val="18"/>
        </w:rPr>
        <w:t>вающих на сельских территориях»</w:t>
      </w:r>
      <w:r w:rsidR="00096CB6" w:rsidRPr="00216F4F">
        <w:rPr>
          <w:bCs/>
          <w:color w:val="000000" w:themeColor="text1"/>
          <w:sz w:val="18"/>
          <w:szCs w:val="18"/>
        </w:rPr>
        <w:t xml:space="preserve">, </w:t>
      </w:r>
      <w:r w:rsidR="00FF0487">
        <w:rPr>
          <w:bCs/>
          <w:color w:val="000000" w:themeColor="text1"/>
          <w:sz w:val="18"/>
          <w:szCs w:val="18"/>
        </w:rPr>
        <w:t>«</w:t>
      </w:r>
      <w:r w:rsidR="003D6132" w:rsidRPr="00216F4F">
        <w:rPr>
          <w:bCs/>
          <w:color w:val="000000" w:themeColor="text1"/>
          <w:sz w:val="18"/>
          <w:szCs w:val="18"/>
        </w:rPr>
        <w:t>Строительство жилья, предоставляемого по договору найма жилого помещения гражданам, проживающ</w:t>
      </w:r>
      <w:r w:rsidR="00FF0487">
        <w:rPr>
          <w:bCs/>
          <w:color w:val="000000" w:themeColor="text1"/>
          <w:sz w:val="18"/>
          <w:szCs w:val="18"/>
        </w:rPr>
        <w:t>им на сельских территориях», «</w:t>
      </w:r>
      <w:r w:rsidR="003D6132" w:rsidRPr="00216F4F">
        <w:rPr>
          <w:bCs/>
          <w:color w:val="000000" w:themeColor="text1"/>
          <w:sz w:val="18"/>
          <w:szCs w:val="18"/>
        </w:rPr>
        <w:t>Реализация проектов по обустройству объектами инженерной инфраструктуры и благоустройству площадок, расположенных на сельских территориях, под комплексную жилищную застройку, располож</w:t>
      </w:r>
      <w:r w:rsidR="00096CB6" w:rsidRPr="00216F4F">
        <w:rPr>
          <w:bCs/>
          <w:color w:val="000000" w:themeColor="text1"/>
          <w:sz w:val="18"/>
          <w:szCs w:val="18"/>
        </w:rPr>
        <w:t>енных  на сел</w:t>
      </w:r>
      <w:r w:rsidR="00FF0487">
        <w:rPr>
          <w:bCs/>
          <w:color w:val="000000" w:themeColor="text1"/>
          <w:sz w:val="18"/>
          <w:szCs w:val="18"/>
        </w:rPr>
        <w:t>ьских территориях»</w:t>
      </w:r>
      <w:r w:rsidR="00096CB6" w:rsidRPr="00216F4F">
        <w:rPr>
          <w:bCs/>
          <w:color w:val="000000" w:themeColor="text1"/>
          <w:sz w:val="18"/>
          <w:szCs w:val="18"/>
        </w:rPr>
        <w:t xml:space="preserve">, </w:t>
      </w:r>
      <w:r w:rsidR="00FF0487">
        <w:rPr>
          <w:bCs/>
          <w:color w:val="000000" w:themeColor="text1"/>
          <w:sz w:val="18"/>
          <w:szCs w:val="18"/>
        </w:rPr>
        <w:t>«</w:t>
      </w:r>
      <w:r w:rsidR="003D6132" w:rsidRPr="00216F4F">
        <w:rPr>
          <w:bCs/>
          <w:color w:val="000000" w:themeColor="text1"/>
          <w:sz w:val="18"/>
          <w:szCs w:val="18"/>
        </w:rPr>
        <w:t>Подготовка квалифицированных кадров для сельскохозяйственных товаропроизводителей, осуществляющих деятел</w:t>
      </w:r>
      <w:r w:rsidR="00FF0487">
        <w:rPr>
          <w:bCs/>
          <w:color w:val="000000" w:themeColor="text1"/>
          <w:sz w:val="18"/>
          <w:szCs w:val="18"/>
        </w:rPr>
        <w:t>ьность на сельских территориях»</w:t>
      </w:r>
      <w:r w:rsidR="00096CB6" w:rsidRPr="00216F4F">
        <w:rPr>
          <w:bCs/>
          <w:color w:val="000000" w:themeColor="text1"/>
          <w:sz w:val="18"/>
          <w:szCs w:val="18"/>
        </w:rPr>
        <w:t xml:space="preserve">, </w:t>
      </w:r>
      <w:r w:rsidR="00FF0487">
        <w:rPr>
          <w:bCs/>
          <w:color w:val="000000" w:themeColor="text1"/>
          <w:sz w:val="18"/>
          <w:szCs w:val="18"/>
        </w:rPr>
        <w:t>«</w:t>
      </w:r>
      <w:r w:rsidR="003D6132" w:rsidRPr="00216F4F">
        <w:rPr>
          <w:bCs/>
          <w:color w:val="000000" w:themeColor="text1"/>
          <w:sz w:val="18"/>
          <w:szCs w:val="18"/>
        </w:rPr>
        <w:t>Реализация общественно значимых проектов по благо</w:t>
      </w:r>
      <w:r w:rsidR="00FF0487">
        <w:rPr>
          <w:bCs/>
          <w:color w:val="000000" w:themeColor="text1"/>
          <w:sz w:val="18"/>
          <w:szCs w:val="18"/>
        </w:rPr>
        <w:t>устройству сельских территорий»</w:t>
      </w:r>
      <w:r w:rsidR="00096CB6" w:rsidRPr="00216F4F">
        <w:rPr>
          <w:bCs/>
          <w:color w:val="000000" w:themeColor="text1"/>
          <w:sz w:val="18"/>
          <w:szCs w:val="18"/>
        </w:rPr>
        <w:t xml:space="preserve"> и </w:t>
      </w:r>
      <w:r w:rsidR="00FF0487">
        <w:rPr>
          <w:bCs/>
          <w:color w:val="000000" w:themeColor="text1"/>
          <w:sz w:val="18"/>
          <w:szCs w:val="18"/>
        </w:rPr>
        <w:t>«</w:t>
      </w:r>
      <w:r w:rsidR="003D6132" w:rsidRPr="00216F4F">
        <w:rPr>
          <w:bCs/>
          <w:color w:val="000000" w:themeColor="text1"/>
          <w:sz w:val="18"/>
          <w:szCs w:val="18"/>
        </w:rPr>
        <w:t>Реализация проектов комплексног</w:t>
      </w:r>
      <w:r w:rsidR="00FF0487">
        <w:rPr>
          <w:bCs/>
          <w:color w:val="000000" w:themeColor="text1"/>
          <w:sz w:val="18"/>
          <w:szCs w:val="18"/>
        </w:rPr>
        <w:t>о развития сельских территорий»</w:t>
      </w:r>
    </w:p>
    <w:p w:rsidR="003D6132" w:rsidRPr="00216F4F" w:rsidRDefault="003D6132" w:rsidP="002B63C3">
      <w:pPr>
        <w:rPr>
          <w:bCs/>
          <w:color w:val="000000" w:themeColor="text1"/>
          <w:sz w:val="18"/>
          <w:szCs w:val="18"/>
        </w:rPr>
      </w:pP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  <w:r w:rsidRPr="00216F4F">
        <w:rPr>
          <w:bCs/>
          <w:color w:val="000000" w:themeColor="text1"/>
          <w:sz w:val="18"/>
          <w:szCs w:val="18"/>
        </w:rPr>
        <w:tab/>
      </w:r>
    </w:p>
    <w:p w:rsidR="003D6132" w:rsidRPr="00216F4F" w:rsidRDefault="003D6132" w:rsidP="002B63C3">
      <w:pPr>
        <w:rPr>
          <w:color w:val="000000" w:themeColor="text1"/>
          <w:sz w:val="18"/>
          <w:szCs w:val="18"/>
        </w:rPr>
      </w:pPr>
      <w:r w:rsidRPr="00216F4F">
        <w:rPr>
          <w:bCs/>
          <w:color w:val="000000" w:themeColor="text1"/>
          <w:sz w:val="18"/>
          <w:szCs w:val="18"/>
        </w:rPr>
        <w:t>Применяемые</w:t>
      </w:r>
      <w:r w:rsidRPr="00216F4F">
        <w:rPr>
          <w:bCs/>
          <w:color w:val="000000" w:themeColor="text1"/>
          <w:sz w:val="18"/>
          <w:szCs w:val="18"/>
          <w:vertAlign w:val="superscript"/>
        </w:rPr>
        <w:t xml:space="preserve"> </w:t>
      </w:r>
      <w:r w:rsidRPr="00216F4F">
        <w:rPr>
          <w:color w:val="000000" w:themeColor="text1"/>
          <w:sz w:val="18"/>
          <w:szCs w:val="18"/>
        </w:rPr>
        <w:t>сокращения:</w:t>
      </w:r>
    </w:p>
    <w:p w:rsidR="003D6132" w:rsidRPr="00216F4F" w:rsidRDefault="003D6132" w:rsidP="002B63C3">
      <w:pPr>
        <w:rPr>
          <w:color w:val="000000" w:themeColor="text1"/>
          <w:sz w:val="18"/>
          <w:szCs w:val="18"/>
        </w:rPr>
      </w:pPr>
      <w:r w:rsidRPr="00216F4F">
        <w:rPr>
          <w:color w:val="000000" w:themeColor="text1"/>
          <w:sz w:val="18"/>
          <w:szCs w:val="18"/>
        </w:rPr>
        <w:t>ГКУ НСО «ТУАД» –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:rsidR="00364FBA" w:rsidRPr="00216F4F" w:rsidRDefault="00364FBA" w:rsidP="002B63C3">
      <w:pPr>
        <w:rPr>
          <w:color w:val="000000" w:themeColor="text1"/>
          <w:sz w:val="18"/>
          <w:szCs w:val="18"/>
        </w:rPr>
      </w:pPr>
      <w:r w:rsidRPr="00216F4F">
        <w:rPr>
          <w:color w:val="000000" w:themeColor="text1"/>
          <w:sz w:val="18"/>
          <w:szCs w:val="18"/>
        </w:rPr>
        <w:t>К(Ф)Х – крестьянские (фермерские) хозяйства;</w:t>
      </w:r>
    </w:p>
    <w:p w:rsidR="003D6132" w:rsidRPr="00216F4F" w:rsidRDefault="003D6132" w:rsidP="002B63C3">
      <w:pPr>
        <w:rPr>
          <w:color w:val="000000" w:themeColor="text1"/>
          <w:sz w:val="18"/>
          <w:szCs w:val="18"/>
        </w:rPr>
      </w:pPr>
      <w:r w:rsidRPr="00216F4F">
        <w:rPr>
          <w:color w:val="000000" w:themeColor="text1"/>
          <w:sz w:val="18"/>
          <w:szCs w:val="18"/>
        </w:rPr>
        <w:t>МЖКХиЭ НСО – министерство жилищно-коммунального хозяйства и энергетики Новосибирской области;</w:t>
      </w:r>
    </w:p>
    <w:p w:rsidR="003D6132" w:rsidRPr="00216F4F" w:rsidRDefault="003D6132" w:rsidP="002B63C3">
      <w:pPr>
        <w:rPr>
          <w:color w:val="000000" w:themeColor="text1"/>
          <w:sz w:val="18"/>
          <w:szCs w:val="18"/>
        </w:rPr>
      </w:pPr>
      <w:r w:rsidRPr="00216F4F">
        <w:rPr>
          <w:color w:val="000000" w:themeColor="text1"/>
          <w:sz w:val="18"/>
          <w:szCs w:val="18"/>
        </w:rPr>
        <w:t>Минсельхоз НСО – министерство сельского хозяйства Новосибирской области;</w:t>
      </w:r>
    </w:p>
    <w:p w:rsidR="003D6132" w:rsidRPr="00216F4F" w:rsidRDefault="003D6132" w:rsidP="002B63C3">
      <w:pPr>
        <w:rPr>
          <w:color w:val="000000" w:themeColor="text1"/>
          <w:sz w:val="18"/>
          <w:szCs w:val="18"/>
        </w:rPr>
      </w:pPr>
      <w:r w:rsidRPr="00216F4F">
        <w:rPr>
          <w:color w:val="000000" w:themeColor="text1"/>
          <w:sz w:val="18"/>
          <w:szCs w:val="18"/>
        </w:rPr>
        <w:t xml:space="preserve">Минтранс НСО – </w:t>
      </w:r>
      <w:r w:rsidRPr="00216F4F">
        <w:rPr>
          <w:color w:val="000000" w:themeColor="text1"/>
          <w:sz w:val="18"/>
          <w:szCs w:val="18"/>
          <w:lang w:eastAsia="en-US"/>
        </w:rPr>
        <w:t>министерство транспорта и дорожного хозяйства Новосибирской области;</w:t>
      </w:r>
    </w:p>
    <w:p w:rsidR="003D6132" w:rsidRPr="00216F4F" w:rsidRDefault="003D6132" w:rsidP="002B63C3">
      <w:pPr>
        <w:tabs>
          <w:tab w:val="left" w:pos="4904"/>
        </w:tabs>
        <w:rPr>
          <w:color w:val="000000" w:themeColor="text1"/>
          <w:sz w:val="18"/>
          <w:szCs w:val="18"/>
          <w:lang w:eastAsia="en-US"/>
        </w:rPr>
      </w:pPr>
      <w:r w:rsidRPr="00216F4F">
        <w:rPr>
          <w:color w:val="000000" w:themeColor="text1"/>
          <w:sz w:val="18"/>
          <w:szCs w:val="18"/>
        </w:rPr>
        <w:t xml:space="preserve">НСО – </w:t>
      </w:r>
      <w:r w:rsidRPr="00216F4F">
        <w:rPr>
          <w:color w:val="000000" w:themeColor="text1"/>
          <w:sz w:val="18"/>
          <w:szCs w:val="18"/>
          <w:lang w:eastAsia="en-US"/>
        </w:rPr>
        <w:t>Новосибирская область.</w:t>
      </w:r>
    </w:p>
    <w:p w:rsidR="003D6132" w:rsidRPr="00216F4F" w:rsidRDefault="003D6132" w:rsidP="002B63C3">
      <w:pPr>
        <w:rPr>
          <w:sz w:val="16"/>
          <w:szCs w:val="16"/>
        </w:rPr>
      </w:pPr>
    </w:p>
    <w:p w:rsidR="00CE0BD1" w:rsidRPr="00216F4F" w:rsidRDefault="00CE0BD1" w:rsidP="002B63C3">
      <w:pPr>
        <w:rPr>
          <w:sz w:val="16"/>
          <w:szCs w:val="16"/>
        </w:rPr>
      </w:pPr>
    </w:p>
    <w:p w:rsidR="00CE0BD1" w:rsidRPr="00216F4F" w:rsidRDefault="00CE0BD1" w:rsidP="002B63C3">
      <w:pPr>
        <w:rPr>
          <w:sz w:val="16"/>
          <w:szCs w:val="16"/>
        </w:rPr>
      </w:pPr>
    </w:p>
    <w:p w:rsidR="00CE0BD1" w:rsidRPr="00216F4F" w:rsidRDefault="00CE0BD1" w:rsidP="002B63C3">
      <w:pPr>
        <w:rPr>
          <w:sz w:val="16"/>
          <w:szCs w:val="16"/>
        </w:rPr>
      </w:pPr>
    </w:p>
    <w:p w:rsidR="00CE0BD1" w:rsidRPr="00216F4F" w:rsidRDefault="00CE0BD1" w:rsidP="002B63C3">
      <w:pPr>
        <w:rPr>
          <w:sz w:val="16"/>
          <w:szCs w:val="16"/>
        </w:rPr>
      </w:pPr>
    </w:p>
    <w:p w:rsidR="00CE0BD1" w:rsidRPr="00216F4F" w:rsidRDefault="00CE0BD1" w:rsidP="002B63C3">
      <w:pPr>
        <w:rPr>
          <w:sz w:val="16"/>
          <w:szCs w:val="16"/>
        </w:rPr>
      </w:pPr>
    </w:p>
    <w:p w:rsidR="00CE0BD1" w:rsidRPr="00216F4F" w:rsidRDefault="00CE0BD1" w:rsidP="002B63C3">
      <w:pPr>
        <w:rPr>
          <w:sz w:val="16"/>
          <w:szCs w:val="16"/>
        </w:rPr>
      </w:pPr>
    </w:p>
    <w:p w:rsidR="00B50CD0" w:rsidRPr="00216F4F" w:rsidRDefault="00B50CD0" w:rsidP="002B63C3">
      <w:pPr>
        <w:rPr>
          <w:sz w:val="16"/>
          <w:szCs w:val="16"/>
        </w:rPr>
      </w:pPr>
    </w:p>
    <w:p w:rsidR="00B50CD0" w:rsidRPr="00216F4F" w:rsidRDefault="00B50CD0" w:rsidP="002B63C3">
      <w:pPr>
        <w:rPr>
          <w:sz w:val="16"/>
          <w:szCs w:val="16"/>
        </w:rPr>
      </w:pPr>
    </w:p>
    <w:p w:rsidR="00B50CD0" w:rsidRPr="00216F4F" w:rsidRDefault="00B50CD0" w:rsidP="002B63C3">
      <w:pPr>
        <w:rPr>
          <w:sz w:val="16"/>
          <w:szCs w:val="16"/>
        </w:rPr>
      </w:pPr>
    </w:p>
    <w:p w:rsidR="00A05725" w:rsidRDefault="00A05725" w:rsidP="002B63C3">
      <w:pPr>
        <w:rPr>
          <w:sz w:val="16"/>
          <w:szCs w:val="16"/>
        </w:rPr>
        <w:sectPr w:rsidR="00A05725" w:rsidSect="007819F1">
          <w:pgSz w:w="16838" w:h="11906" w:orient="landscape"/>
          <w:pgMar w:top="1134" w:right="397" w:bottom="284" w:left="567" w:header="709" w:footer="709" w:gutter="0"/>
          <w:cols w:space="708"/>
          <w:docGrid w:linePitch="360"/>
        </w:sectPr>
      </w:pPr>
    </w:p>
    <w:p w:rsidR="00A05725" w:rsidRPr="00A05725" w:rsidRDefault="00A05725" w:rsidP="002A0F50">
      <w:pPr>
        <w:tabs>
          <w:tab w:val="left" w:pos="720"/>
        </w:tabs>
        <w:rPr>
          <w:sz w:val="16"/>
          <w:szCs w:val="16"/>
        </w:rPr>
      </w:pPr>
    </w:p>
    <w:p w:rsidR="00A05725" w:rsidRPr="00216F4F" w:rsidRDefault="00A05725" w:rsidP="00A0572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216F4F">
        <w:rPr>
          <w:sz w:val="28"/>
          <w:szCs w:val="28"/>
        </w:rPr>
        <w:t>Таблица 4</w:t>
      </w:r>
    </w:p>
    <w:p w:rsidR="00A05725" w:rsidRPr="00216F4F" w:rsidRDefault="00A05725" w:rsidP="00A0572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05725" w:rsidRPr="00216F4F" w:rsidRDefault="00A05725" w:rsidP="00D05E50">
      <w:pPr>
        <w:autoSpaceDE w:val="0"/>
        <w:autoSpaceDN w:val="0"/>
        <w:adjustRightInd w:val="0"/>
        <w:ind w:hanging="567"/>
        <w:jc w:val="center"/>
        <w:rPr>
          <w:sz w:val="28"/>
          <w:szCs w:val="28"/>
        </w:rPr>
      </w:pPr>
      <w:r w:rsidRPr="00216F4F">
        <w:rPr>
          <w:sz w:val="28"/>
          <w:szCs w:val="28"/>
        </w:rPr>
        <w:t>Перечень объектов капитального строительства</w:t>
      </w:r>
      <w:r w:rsidR="00D05E50">
        <w:rPr>
          <w:sz w:val="28"/>
          <w:szCs w:val="28"/>
        </w:rPr>
        <w:t xml:space="preserve"> (реконструкции)</w:t>
      </w:r>
      <w:r w:rsidRPr="00216F4F">
        <w:rPr>
          <w:sz w:val="28"/>
          <w:szCs w:val="28"/>
        </w:rPr>
        <w:t>, включенных в государственную программу Новосибирской области,</w:t>
      </w:r>
      <w:r w:rsidR="00D05E50">
        <w:rPr>
          <w:sz w:val="28"/>
          <w:szCs w:val="28"/>
        </w:rPr>
        <w:t xml:space="preserve"> </w:t>
      </w:r>
      <w:r w:rsidRPr="00216F4F">
        <w:rPr>
          <w:sz w:val="28"/>
          <w:szCs w:val="28"/>
        </w:rPr>
        <w:t xml:space="preserve">на </w:t>
      </w:r>
      <w:r w:rsidR="00D05E50">
        <w:rPr>
          <w:sz w:val="28"/>
          <w:szCs w:val="28"/>
        </w:rPr>
        <w:t>период реализации объекта</w:t>
      </w:r>
    </w:p>
    <w:p w:rsidR="00A05725" w:rsidRPr="00216F4F" w:rsidRDefault="00A05725" w:rsidP="00A0572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877" w:type="dxa"/>
        <w:tblInd w:w="-99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3"/>
        <w:gridCol w:w="1997"/>
        <w:gridCol w:w="574"/>
        <w:gridCol w:w="709"/>
        <w:gridCol w:w="850"/>
        <w:gridCol w:w="1134"/>
        <w:gridCol w:w="993"/>
        <w:gridCol w:w="992"/>
        <w:gridCol w:w="1276"/>
        <w:gridCol w:w="1131"/>
        <w:gridCol w:w="1134"/>
        <w:gridCol w:w="993"/>
        <w:gridCol w:w="2551"/>
      </w:tblGrid>
      <w:tr w:rsidR="00A05725" w:rsidRPr="00216F4F" w:rsidTr="00954A6F">
        <w:trPr>
          <w:trHeight w:val="559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Наименование основного мероприятия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Наименование объекта капитального строительства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Годы проведения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Плановый период ввода объекта в эксплуатацию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Наличие проектной документации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D05E50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Стоимость объектов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капитального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строительства</w:t>
            </w:r>
            <w:r w:rsidR="00D05E50">
              <w:rPr>
                <w:sz w:val="16"/>
                <w:szCs w:val="16"/>
                <w:lang w:eastAsia="en-US"/>
              </w:rPr>
              <w:t xml:space="preserve"> (реконструкции)</w:t>
            </w:r>
            <w:r w:rsidRPr="00216F4F">
              <w:rPr>
                <w:sz w:val="16"/>
                <w:szCs w:val="16"/>
                <w:lang w:eastAsia="en-US"/>
              </w:rPr>
              <w:t xml:space="preserve"> в соответствии с проектной документацией (тыс. 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Параметры объекта в соответствии с проектной документацией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Остаток сметной стоимости объекта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(тыс. 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Объемы финансирования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(тыс. 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Главные распорядители бюджетных средств, застройщик (заказчик-застройщик)</w:t>
            </w:r>
          </w:p>
        </w:tc>
      </w:tr>
      <w:tr w:rsidR="00A05725" w:rsidRPr="00216F4F" w:rsidTr="00954A6F">
        <w:trPr>
          <w:trHeight w:val="737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vertAlign w:val="superscript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На 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на 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на 2022 год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D05E50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D05E50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D05E50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D05E50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</w:tr>
      <w:tr w:rsidR="00A05725" w:rsidRPr="00216F4F" w:rsidTr="00954A6F">
        <w:tc>
          <w:tcPr>
            <w:tcW w:w="15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1.1.3. Реализация проектов по обустройству объектами инженерной инфраструктуры и благоустройству площадок, расположенных на сельских территориях, под комплексную жилищную застройку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Строительство дороги внутри микрорайона Молодежный в р.п. Маслянино Маслянинского района Новосибирской области.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2020-2021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(2014, год корректировки- 2019)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160 747,7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7,39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160 747,7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96 209,0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64 538,60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Министерство сельского хозяйства Новосибирской области, администрация Маслянинского района Новосибирской области</w:t>
            </w:r>
          </w:p>
        </w:tc>
      </w:tr>
      <w:tr w:rsidR="00A05725" w:rsidRPr="00216F4F" w:rsidTr="00954A6F"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20 107,7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13 646,00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71 290,9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47 665,70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4 810,4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3 226,90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Строительство  газопровода высокого и низкого давления в микрорайоне Молодежный в р.п. Маслянино Маслянинского района Новосибирской области. 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(2014, год корректировки- 2019)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39 587,4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7,9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39 587,4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39 587,4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8 273,8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29 334,3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1 979,3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351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</w:rPr>
              <w:t>1.3.4. Реализация</w:t>
            </w:r>
            <w:r w:rsidRPr="00216F4F">
              <w:rPr>
                <w:sz w:val="16"/>
                <w:szCs w:val="16"/>
              </w:rPr>
              <w:br/>
              <w:t xml:space="preserve">проектов комплексного развития сельских </w:t>
            </w:r>
            <w:r w:rsidRPr="00216F4F">
              <w:rPr>
                <w:sz w:val="16"/>
                <w:szCs w:val="16"/>
              </w:rPr>
              <w:lastRenderedPageBreak/>
              <w:t>территорий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lastRenderedPageBreak/>
              <w:t xml:space="preserve">Строительство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газопровода высокого давления и газопровода низкого давления в с. </w:t>
            </w:r>
            <w:r w:rsidRPr="00216F4F">
              <w:rPr>
                <w:sz w:val="16"/>
                <w:szCs w:val="16"/>
                <w:lang w:eastAsia="en-US"/>
              </w:rPr>
              <w:lastRenderedPageBreak/>
              <w:t>Нагорное Куйбышевкого района Новосибирской области ( по ул.Омская, Полевая, Рабочая, Луговая, Западная, Совхозная, Молодежная,Красная, Садовая, Осенняя, Тихая, Солнечная, Трудовая, Южная, Северная, Лесхозная)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lastRenderedPageBreak/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24 270,70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7,26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24 270,70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24 270,70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Министерство сельского хозяйства Новосибирской области, администрация Куйбышевского района Новосибирской области</w:t>
            </w:r>
          </w:p>
        </w:tc>
      </w:tr>
      <w:tr w:rsidR="00A05725" w:rsidRPr="00216F4F" w:rsidTr="00954A6F">
        <w:trPr>
          <w:trHeight w:val="293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4 815,90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5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17 074,40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34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2 259,00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35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Строительство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физкультурно-оздоровительного комплекса открытого типа в р.п. Маслянино Новосибирской области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(2016, год корректировки – 2019)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28 861,16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 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28 861,16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28 861,16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Министерство сельского хозяйства Новосибирской области, администрация Маслянинского района Новосибирской области</w:t>
            </w:r>
          </w:p>
        </w:tc>
      </w:tr>
      <w:tr w:rsidR="00A05725" w:rsidRPr="00216F4F" w:rsidTr="00954A6F">
        <w:trPr>
          <w:trHeight w:val="293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5 780,00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5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20 488,80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34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123,40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2 468,96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351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Строительство водопроводных сетей микрорайона Молодежный р.п. Маслянино Маслянинского района Новосибирской области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23 959,65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6,495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23 959,65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23 959,65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Министерство сельского хозяйства Новосибирской области, администрация Маслянинского района Новосибирской области</w:t>
            </w:r>
          </w:p>
        </w:tc>
      </w:tr>
      <w:tr w:rsidR="00A05725" w:rsidRPr="00216F4F" w:rsidTr="00954A6F">
        <w:trPr>
          <w:trHeight w:val="293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4 756,00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5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16 862,10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34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111,50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2 230,05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35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Реконструкция магистрального водопровода р. п. Маслянино Маслянинского района Новосибирской области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да(2018)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72 546,06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7,427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72 546,06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72 546,06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Министерство сельского хозяйства Новосибирской области, администрация Маслянинского района Новосибирской области</w:t>
            </w:r>
          </w:p>
        </w:tc>
      </w:tr>
      <w:tr w:rsidR="00A05725" w:rsidRPr="00216F4F" w:rsidTr="00954A6F">
        <w:trPr>
          <w:trHeight w:val="293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14 400,00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5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51 053,60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34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337,70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6 754,76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35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Реконструкция водопровода в д. Малая Томка Маслянинского </w:t>
            </w:r>
            <w:r w:rsidRPr="00216F4F">
              <w:rPr>
                <w:sz w:val="16"/>
                <w:szCs w:val="16"/>
                <w:lang w:eastAsia="en-US"/>
              </w:rPr>
              <w:lastRenderedPageBreak/>
              <w:t>района Новосибирской области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lastRenderedPageBreak/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17 515,84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4,145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17 515,84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17 515,84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Министерство сельского хозяйства Новосибирской области, администрация Маслянинского </w:t>
            </w:r>
            <w:r w:rsidRPr="00216F4F">
              <w:rPr>
                <w:sz w:val="16"/>
                <w:szCs w:val="16"/>
                <w:lang w:eastAsia="en-US"/>
              </w:rPr>
              <w:lastRenderedPageBreak/>
              <w:t>района Новосибирской области</w:t>
            </w:r>
          </w:p>
        </w:tc>
      </w:tr>
      <w:tr w:rsidR="00A05725" w:rsidRPr="00216F4F" w:rsidTr="00954A6F">
        <w:trPr>
          <w:trHeight w:val="293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</w:t>
            </w:r>
            <w:r w:rsidRPr="00216F4F">
              <w:rPr>
                <w:sz w:val="16"/>
                <w:szCs w:val="16"/>
                <w:lang w:eastAsia="en-US"/>
              </w:rPr>
              <w:lastRenderedPageBreak/>
              <w:t xml:space="preserve">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lastRenderedPageBreak/>
              <w:t>3 458,00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5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12 257,80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34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45,20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1 754,84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582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 Строительство модульной установки  водоподготовки в с. Борково, Маслянинского района Новосибирской области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(2018)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1 207,67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10,3 куб. м в 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1 207,67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1 207,67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Министерство сельского хозяйства Новосибирской области, администрация Маслянинского района Новосибирской области</w:t>
            </w:r>
          </w:p>
        </w:tc>
      </w:tr>
      <w:tr w:rsidR="00A05725" w:rsidRPr="00216F4F" w:rsidTr="00954A6F">
        <w:trPr>
          <w:trHeight w:val="582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154,93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582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550,69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582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22,05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582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480,00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35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Строительство водопровода по улицам Полевая, Нижний Салаир, Верхний Салаир, Трудовая, Калинина в с.Каменка Новосибирского района Новосибирской области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(2016, год корректировки -2019)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28 507,40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6,9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28 507,40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28 507,40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Министерство сельского хозяйства Новосибирской области, администрация Новосибирского района Новосибирской области</w:t>
            </w:r>
          </w:p>
        </w:tc>
      </w:tr>
      <w:tr w:rsidR="00A05725" w:rsidRPr="00216F4F" w:rsidTr="00954A6F">
        <w:trPr>
          <w:trHeight w:val="293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6 240,30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5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22 124,60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34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142,50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35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С</w:t>
            </w:r>
            <w:r w:rsidR="00D05E50">
              <w:rPr>
                <w:sz w:val="16"/>
                <w:szCs w:val="16"/>
                <w:lang w:eastAsia="en-US"/>
              </w:rPr>
              <w:t>троительство пристройки к МКОУ «</w:t>
            </w:r>
            <w:r w:rsidRPr="00216F4F">
              <w:rPr>
                <w:sz w:val="16"/>
                <w:szCs w:val="16"/>
                <w:lang w:eastAsia="en-US"/>
              </w:rPr>
              <w:t>Сузу</w:t>
            </w:r>
            <w:r w:rsidR="00D05E50">
              <w:rPr>
                <w:sz w:val="16"/>
                <w:szCs w:val="16"/>
                <w:lang w:eastAsia="en-US"/>
              </w:rPr>
              <w:t>нская СОШ № 301 им. В.А. Левина»</w:t>
            </w:r>
            <w:r w:rsidRPr="00216F4F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189 579,80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3800 кв. 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189 579,80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189 579,80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Министерство сельского хозяйства Новосибирской области, администрация Сузунского района Новосибирской области</w:t>
            </w:r>
          </w:p>
        </w:tc>
      </w:tr>
      <w:tr w:rsidR="00A05725" w:rsidRPr="00216F4F" w:rsidTr="00954A6F">
        <w:trPr>
          <w:trHeight w:val="293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41 499,00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5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147 132,90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34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947,90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35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Блочно-модульная котельная КМТ-5000 </w:t>
            </w:r>
            <w:r w:rsidRPr="00216F4F">
              <w:rPr>
                <w:sz w:val="16"/>
                <w:szCs w:val="16"/>
                <w:lang w:eastAsia="en-US"/>
              </w:rPr>
              <w:lastRenderedPageBreak/>
              <w:t>5ПрА для нужд теплоснабжения р.п. Сузун в микрорайоне БРЗ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lastRenderedPageBreak/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42 930,60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5 мегаватт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42 930,60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42 930,60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93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7 633,00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5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27 060,60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34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237,00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8 000,00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351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Строительство блочно-модульной газовой котельной мощностью 18,1 МВт р.п. Горный Тогучинского района Новосибирской области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(2013, год корректировки -2019)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76 190,7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18,1 мегаватт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76 190,7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76 190,7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Министерство сельского хозяйства Новосибирской области, администрация Тогучинского района Новосибирской области</w:t>
            </w:r>
          </w:p>
        </w:tc>
      </w:tr>
      <w:tr w:rsidR="00A05725" w:rsidRPr="00216F4F" w:rsidTr="00954A6F">
        <w:trPr>
          <w:trHeight w:val="293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16 675,5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5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59 122,2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34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381,00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35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Строительство блочно-модульной газовой котельной мощностью 14,1 МВт р.п Горный Тогучинского района Новосибирской области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(2013, год корректировки-2019)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80 081,1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14,1 мегаватт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80 081,1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80 081,1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93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17 527,1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5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62 141,6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34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400,40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351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С</w:t>
            </w:r>
            <w:r w:rsidR="00164710">
              <w:rPr>
                <w:sz w:val="16"/>
                <w:szCs w:val="16"/>
                <w:lang w:eastAsia="en-US"/>
              </w:rPr>
              <w:t>троительство водопроводов на   «</w:t>
            </w:r>
            <w:r w:rsidRPr="00216F4F">
              <w:rPr>
                <w:sz w:val="16"/>
                <w:szCs w:val="16"/>
                <w:lang w:eastAsia="en-US"/>
              </w:rPr>
              <w:t xml:space="preserve">Северном»  жилмассиве в р.п. Горный Тогучинского района Новосибирской области. 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(2014, год корректировки – 2019)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35 579,8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7,34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35 579,8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35 579,8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93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7 785,8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5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27 604,1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34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177,90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351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Строительство электросетей на «Северном» жилмассиве в р.п. Горный Тогучинского района Новосибирской области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(2014, год корректировки – 2019)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24 805,0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9,153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24 805,0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24 805,0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93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5 427,2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5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19 241,8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34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124,00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35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Строительство резервного источника водоснабжения в р.п. Горный Тогучинского района Новосибирской области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Да (2015, год корректировки – 2019)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16 049,90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10 куб. м в час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16 049,90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16 049,90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93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3 510,70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5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12 447,00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234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80,20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Сумма затрат, </w:t>
            </w:r>
          </w:p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в том числе: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797 881,78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64 538,60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4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областной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168 044,93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13 646,00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4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595 787,39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47 665,70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4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 xml:space="preserve">местные бюджеты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10 041,85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3 226,90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05725" w:rsidRPr="00216F4F" w:rsidTr="00954A6F">
        <w:trPr>
          <w:trHeight w:val="421"/>
        </w:trPr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24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216F4F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jc w:val="center"/>
              <w:rPr>
                <w:sz w:val="16"/>
                <w:szCs w:val="16"/>
              </w:rPr>
            </w:pPr>
            <w:r w:rsidRPr="00216F4F">
              <w:rPr>
                <w:sz w:val="16"/>
                <w:szCs w:val="16"/>
              </w:rPr>
              <w:t>24 007,61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5" w:rsidRPr="00216F4F" w:rsidRDefault="00A05725" w:rsidP="001D2B3A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A05725" w:rsidRPr="00216F4F" w:rsidRDefault="00A05725" w:rsidP="00A05725"/>
    <w:p w:rsidR="00A05725" w:rsidRPr="00216F4F" w:rsidRDefault="00A05725" w:rsidP="00A05725">
      <w:pPr>
        <w:rPr>
          <w:sz w:val="16"/>
          <w:szCs w:val="16"/>
        </w:rPr>
      </w:pPr>
    </w:p>
    <w:p w:rsidR="00A05725" w:rsidRPr="00216F4F" w:rsidRDefault="00A05725" w:rsidP="00A05725">
      <w:pPr>
        <w:rPr>
          <w:sz w:val="16"/>
          <w:szCs w:val="16"/>
        </w:rPr>
      </w:pPr>
    </w:p>
    <w:p w:rsidR="00A05725" w:rsidRPr="00216F4F" w:rsidRDefault="00A05725" w:rsidP="00A05725">
      <w:pPr>
        <w:rPr>
          <w:sz w:val="16"/>
          <w:szCs w:val="16"/>
        </w:rPr>
      </w:pPr>
    </w:p>
    <w:p w:rsidR="00A05725" w:rsidRPr="00216F4F" w:rsidRDefault="00A05725" w:rsidP="00A05725">
      <w:pPr>
        <w:rPr>
          <w:sz w:val="16"/>
          <w:szCs w:val="16"/>
        </w:rPr>
      </w:pPr>
    </w:p>
    <w:p w:rsidR="00A05725" w:rsidRPr="00216F4F" w:rsidRDefault="00A05725" w:rsidP="00A05725">
      <w:pPr>
        <w:rPr>
          <w:sz w:val="16"/>
          <w:szCs w:val="16"/>
        </w:rPr>
      </w:pPr>
    </w:p>
    <w:p w:rsidR="00164710" w:rsidRPr="00CE0BD1" w:rsidRDefault="00164710" w:rsidP="00164710">
      <w:pPr>
        <w:tabs>
          <w:tab w:val="left" w:pos="4904"/>
        </w:tabs>
        <w:ind w:left="142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_________</w:t>
      </w:r>
    </w:p>
    <w:p w:rsidR="00A05725" w:rsidRPr="00216F4F" w:rsidRDefault="00A05725" w:rsidP="00A05725">
      <w:pPr>
        <w:rPr>
          <w:sz w:val="16"/>
          <w:szCs w:val="16"/>
        </w:rPr>
      </w:pPr>
    </w:p>
    <w:p w:rsidR="00A05725" w:rsidRPr="00216F4F" w:rsidRDefault="00A05725" w:rsidP="00A05725">
      <w:pPr>
        <w:rPr>
          <w:sz w:val="16"/>
          <w:szCs w:val="16"/>
        </w:rPr>
      </w:pPr>
    </w:p>
    <w:p w:rsidR="00A05725" w:rsidRPr="00216F4F" w:rsidRDefault="00A05725" w:rsidP="00A05725">
      <w:pPr>
        <w:rPr>
          <w:sz w:val="16"/>
          <w:szCs w:val="16"/>
        </w:rPr>
      </w:pPr>
    </w:p>
    <w:p w:rsidR="00A05725" w:rsidRPr="00216F4F" w:rsidRDefault="00A05725" w:rsidP="00A05725">
      <w:pPr>
        <w:rPr>
          <w:sz w:val="16"/>
          <w:szCs w:val="16"/>
        </w:rPr>
      </w:pPr>
    </w:p>
    <w:p w:rsidR="00A05725" w:rsidRPr="00216F4F" w:rsidRDefault="00A05725" w:rsidP="00A05725">
      <w:pPr>
        <w:rPr>
          <w:sz w:val="16"/>
          <w:szCs w:val="16"/>
        </w:rPr>
      </w:pPr>
    </w:p>
    <w:p w:rsidR="00A05725" w:rsidRPr="00216F4F" w:rsidRDefault="00A05725" w:rsidP="00A05725">
      <w:pPr>
        <w:rPr>
          <w:sz w:val="16"/>
          <w:szCs w:val="16"/>
        </w:rPr>
      </w:pPr>
    </w:p>
    <w:p w:rsidR="00A05725" w:rsidRDefault="00A05725" w:rsidP="00A05725">
      <w:pPr>
        <w:rPr>
          <w:sz w:val="16"/>
          <w:szCs w:val="16"/>
          <w:lang w:val="en-US"/>
        </w:rPr>
      </w:pPr>
    </w:p>
    <w:p w:rsidR="00A05725" w:rsidRDefault="00A05725" w:rsidP="00A05725">
      <w:pPr>
        <w:rPr>
          <w:sz w:val="16"/>
          <w:szCs w:val="16"/>
          <w:lang w:val="en-US"/>
        </w:rPr>
      </w:pPr>
    </w:p>
    <w:p w:rsidR="00A05725" w:rsidRDefault="00A05725" w:rsidP="00A05725">
      <w:pPr>
        <w:rPr>
          <w:sz w:val="16"/>
          <w:szCs w:val="16"/>
          <w:lang w:val="en-US"/>
        </w:rPr>
      </w:pPr>
    </w:p>
    <w:p w:rsidR="00A05725" w:rsidRDefault="00A05725" w:rsidP="00A05725">
      <w:pPr>
        <w:rPr>
          <w:sz w:val="16"/>
          <w:szCs w:val="16"/>
          <w:lang w:val="en-US"/>
        </w:rPr>
      </w:pPr>
    </w:p>
    <w:p w:rsidR="00A05725" w:rsidRDefault="00A05725" w:rsidP="00A05725">
      <w:pPr>
        <w:rPr>
          <w:sz w:val="16"/>
          <w:szCs w:val="16"/>
          <w:lang w:val="en-US"/>
        </w:rPr>
      </w:pPr>
    </w:p>
    <w:p w:rsidR="00A05725" w:rsidRDefault="00A05725" w:rsidP="00A05725">
      <w:pPr>
        <w:rPr>
          <w:sz w:val="16"/>
          <w:szCs w:val="16"/>
          <w:lang w:val="en-US"/>
        </w:rPr>
      </w:pPr>
    </w:p>
    <w:p w:rsidR="00A05725" w:rsidRDefault="00A05725" w:rsidP="00A05725">
      <w:pPr>
        <w:rPr>
          <w:sz w:val="16"/>
          <w:szCs w:val="16"/>
          <w:lang w:val="en-US"/>
        </w:rPr>
      </w:pPr>
    </w:p>
    <w:p w:rsidR="00A05725" w:rsidRDefault="00A05725" w:rsidP="00A05725">
      <w:pPr>
        <w:rPr>
          <w:sz w:val="16"/>
          <w:szCs w:val="16"/>
          <w:lang w:val="en-US"/>
        </w:rPr>
      </w:pPr>
    </w:p>
    <w:p w:rsidR="00A05725" w:rsidRDefault="00A05725" w:rsidP="00A05725">
      <w:pPr>
        <w:rPr>
          <w:sz w:val="16"/>
          <w:szCs w:val="16"/>
          <w:lang w:val="en-US"/>
        </w:rPr>
      </w:pPr>
    </w:p>
    <w:p w:rsidR="00A05725" w:rsidRDefault="00A05725" w:rsidP="00A05725">
      <w:pPr>
        <w:rPr>
          <w:sz w:val="16"/>
          <w:szCs w:val="16"/>
          <w:lang w:val="en-US"/>
        </w:rPr>
        <w:sectPr w:rsidR="00A05725" w:rsidSect="006C5E07"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</w:p>
    <w:p w:rsidR="00A05725" w:rsidRPr="00216F4F" w:rsidRDefault="00A05725" w:rsidP="00A05725">
      <w:pPr>
        <w:rPr>
          <w:sz w:val="16"/>
          <w:szCs w:val="16"/>
          <w:lang w:val="en-US"/>
        </w:rPr>
      </w:pPr>
    </w:p>
    <w:p w:rsidR="00A05725" w:rsidRPr="00216F4F" w:rsidRDefault="00A05725" w:rsidP="00A05725">
      <w:pPr>
        <w:pStyle w:val="3"/>
        <w:ind w:left="10490" w:firstLine="0"/>
        <w:jc w:val="center"/>
        <w:rPr>
          <w:color w:val="000000" w:themeColor="text1"/>
          <w:sz w:val="28"/>
          <w:szCs w:val="28"/>
          <w:lang w:val="ru-RU"/>
        </w:rPr>
      </w:pPr>
      <w:r w:rsidRPr="00216F4F">
        <w:rPr>
          <w:color w:val="000000" w:themeColor="text1"/>
          <w:sz w:val="28"/>
          <w:szCs w:val="28"/>
          <w:lang w:val="ru-RU"/>
        </w:rPr>
        <w:t>ПРИЛОЖЕНИЕ № 2</w:t>
      </w:r>
    </w:p>
    <w:p w:rsidR="00A05725" w:rsidRPr="00216F4F" w:rsidRDefault="00A05725" w:rsidP="00A05725">
      <w:pPr>
        <w:pStyle w:val="3"/>
        <w:ind w:left="10490" w:firstLine="0"/>
        <w:jc w:val="center"/>
        <w:rPr>
          <w:color w:val="000000" w:themeColor="text1"/>
          <w:sz w:val="28"/>
          <w:szCs w:val="28"/>
          <w:lang w:val="ru-RU"/>
        </w:rPr>
      </w:pPr>
      <w:r w:rsidRPr="00216F4F">
        <w:rPr>
          <w:color w:val="000000" w:themeColor="text1"/>
          <w:sz w:val="28"/>
          <w:szCs w:val="28"/>
          <w:lang w:val="ru-RU"/>
        </w:rPr>
        <w:t xml:space="preserve">к приказу министерства сельского </w:t>
      </w:r>
    </w:p>
    <w:p w:rsidR="00A05725" w:rsidRPr="00216F4F" w:rsidRDefault="00A05725" w:rsidP="00A05725">
      <w:pPr>
        <w:pStyle w:val="3"/>
        <w:ind w:left="10490" w:firstLine="0"/>
        <w:jc w:val="center"/>
        <w:rPr>
          <w:color w:val="000000" w:themeColor="text1"/>
          <w:sz w:val="28"/>
          <w:szCs w:val="28"/>
          <w:lang w:val="ru-RU"/>
        </w:rPr>
      </w:pPr>
      <w:r w:rsidRPr="00216F4F">
        <w:rPr>
          <w:color w:val="000000" w:themeColor="text1"/>
          <w:sz w:val="28"/>
          <w:szCs w:val="28"/>
          <w:lang w:val="ru-RU"/>
        </w:rPr>
        <w:t>хозяйства Новосибирской области</w:t>
      </w:r>
    </w:p>
    <w:p w:rsidR="00A05725" w:rsidRPr="00216F4F" w:rsidRDefault="00A05725" w:rsidP="00A05725">
      <w:pPr>
        <w:pStyle w:val="3"/>
        <w:ind w:left="10490" w:firstLine="0"/>
        <w:jc w:val="center"/>
        <w:rPr>
          <w:lang w:val="ru-RU"/>
        </w:rPr>
      </w:pPr>
      <w:r w:rsidRPr="00216F4F">
        <w:rPr>
          <w:color w:val="000000" w:themeColor="text1"/>
          <w:sz w:val="28"/>
          <w:szCs w:val="28"/>
          <w:lang w:val="ru-RU"/>
        </w:rPr>
        <w:t>от____________№____________</w:t>
      </w:r>
    </w:p>
    <w:p w:rsidR="00A05725" w:rsidRPr="00216F4F" w:rsidRDefault="00A05725" w:rsidP="00A05725">
      <w:pPr>
        <w:rPr>
          <w:sz w:val="16"/>
          <w:szCs w:val="16"/>
        </w:rPr>
      </w:pPr>
    </w:p>
    <w:p w:rsidR="00A05725" w:rsidRPr="00216F4F" w:rsidRDefault="00A05725" w:rsidP="00A05725">
      <w:pPr>
        <w:rPr>
          <w:sz w:val="16"/>
          <w:szCs w:val="16"/>
        </w:rPr>
      </w:pPr>
    </w:p>
    <w:p w:rsidR="00A05725" w:rsidRPr="00216F4F" w:rsidRDefault="00A05725" w:rsidP="00A05725">
      <w:pPr>
        <w:rPr>
          <w:sz w:val="16"/>
          <w:szCs w:val="16"/>
        </w:rPr>
      </w:pPr>
    </w:p>
    <w:p w:rsidR="00A05725" w:rsidRPr="00216F4F" w:rsidRDefault="00A05725" w:rsidP="00A05725">
      <w:pPr>
        <w:rPr>
          <w:sz w:val="16"/>
          <w:szCs w:val="16"/>
        </w:rPr>
      </w:pPr>
    </w:p>
    <w:p w:rsidR="00164710" w:rsidRDefault="00164710" w:rsidP="00A05725">
      <w:pPr>
        <w:jc w:val="center"/>
        <w:rPr>
          <w:sz w:val="28"/>
          <w:szCs w:val="28"/>
        </w:rPr>
      </w:pPr>
      <w:r w:rsidRPr="00216F4F">
        <w:rPr>
          <w:sz w:val="28"/>
          <w:szCs w:val="28"/>
        </w:rPr>
        <w:t xml:space="preserve">ИНФОРМАЦИЯ </w:t>
      </w:r>
    </w:p>
    <w:p w:rsidR="00A05725" w:rsidRPr="00216F4F" w:rsidRDefault="00A05725" w:rsidP="00A05725">
      <w:pPr>
        <w:jc w:val="center"/>
        <w:rPr>
          <w:sz w:val="28"/>
          <w:szCs w:val="28"/>
        </w:rPr>
      </w:pPr>
      <w:r w:rsidRPr="00216F4F">
        <w:rPr>
          <w:sz w:val="28"/>
          <w:szCs w:val="28"/>
        </w:rPr>
        <w:t xml:space="preserve">о включении мероприятий программы реализации наказов избирателей депутатам Законодательного Собрания Новосибирской области в план реализации мероприятий государственной программы Новосибирской области </w:t>
      </w:r>
      <w:r w:rsidRPr="00216F4F">
        <w:rPr>
          <w:bCs/>
          <w:color w:val="000000"/>
          <w:sz w:val="28"/>
          <w:szCs w:val="28"/>
        </w:rPr>
        <w:t>«</w:t>
      </w:r>
      <w:r w:rsidRPr="00216F4F">
        <w:rPr>
          <w:color w:val="000000"/>
          <w:sz w:val="28"/>
          <w:szCs w:val="28"/>
        </w:rPr>
        <w:t>Комплексное развитие сельских территорий в Новосибирской области</w:t>
      </w:r>
      <w:r w:rsidRPr="00216F4F">
        <w:rPr>
          <w:bCs/>
          <w:color w:val="000000"/>
          <w:sz w:val="28"/>
          <w:szCs w:val="28"/>
        </w:rPr>
        <w:t>»</w:t>
      </w:r>
      <w:r w:rsidRPr="00216F4F">
        <w:rPr>
          <w:sz w:val="28"/>
          <w:szCs w:val="28"/>
        </w:rPr>
        <w:t xml:space="preserve"> </w:t>
      </w:r>
    </w:p>
    <w:p w:rsidR="00A05725" w:rsidRPr="00216F4F" w:rsidRDefault="00A05725" w:rsidP="00A05725">
      <w:pPr>
        <w:jc w:val="center"/>
        <w:rPr>
          <w:sz w:val="28"/>
          <w:szCs w:val="28"/>
        </w:rPr>
      </w:pPr>
      <w:r w:rsidRPr="00216F4F">
        <w:rPr>
          <w:sz w:val="28"/>
          <w:szCs w:val="28"/>
        </w:rPr>
        <w:t xml:space="preserve">на 2020 год </w:t>
      </w:r>
    </w:p>
    <w:p w:rsidR="00A05725" w:rsidRPr="00216F4F" w:rsidRDefault="00A05725" w:rsidP="00A05725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825"/>
        <w:gridCol w:w="2006"/>
        <w:gridCol w:w="2100"/>
        <w:gridCol w:w="1892"/>
        <w:gridCol w:w="1393"/>
        <w:gridCol w:w="2242"/>
        <w:gridCol w:w="2257"/>
      </w:tblGrid>
      <w:tr w:rsidR="00A05725" w:rsidRPr="00216F4F" w:rsidTr="001D2B3A">
        <w:trPr>
          <w:trHeight w:val="1842"/>
        </w:trPr>
        <w:tc>
          <w:tcPr>
            <w:tcW w:w="725" w:type="pct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286" w:type="pct"/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Код наказа</w:t>
            </w:r>
          </w:p>
        </w:tc>
        <w:tc>
          <w:tcPr>
            <w:tcW w:w="620" w:type="pct"/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Содержание наказа избирателей</w:t>
            </w:r>
          </w:p>
        </w:tc>
        <w:tc>
          <w:tcPr>
            <w:tcW w:w="715" w:type="pct"/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Наименование мероприятия плана реализации наказов избирателей депутатам Законодательного Собрания Новосибирской области на 2020 год</w:t>
            </w:r>
          </w:p>
        </w:tc>
        <w:tc>
          <w:tcPr>
            <w:tcW w:w="1122" w:type="pct"/>
            <w:gridSpan w:val="2"/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Объем и источники финансирования</w:t>
            </w:r>
          </w:p>
          <w:p w:rsidR="00A05725" w:rsidRPr="00216F4F" w:rsidRDefault="00164710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2020</w:t>
            </w:r>
            <w:r w:rsidR="00A05725" w:rsidRPr="00216F4F">
              <w:rPr>
                <w:sz w:val="18"/>
                <w:szCs w:val="18"/>
              </w:rPr>
              <w:t xml:space="preserve"> год, (тыс. руб.)</w:t>
            </w:r>
          </w:p>
        </w:tc>
        <w:tc>
          <w:tcPr>
            <w:tcW w:w="763" w:type="pct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Главные распорядители бюджетных средств, ответственные исполнители</w:t>
            </w:r>
          </w:p>
        </w:tc>
        <w:tc>
          <w:tcPr>
            <w:tcW w:w="768" w:type="pct"/>
            <w:shd w:val="clear" w:color="auto" w:fill="auto"/>
          </w:tcPr>
          <w:p w:rsidR="00A05725" w:rsidRPr="00216F4F" w:rsidRDefault="00A05725" w:rsidP="001D2B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Комментарии</w:t>
            </w:r>
          </w:p>
        </w:tc>
      </w:tr>
      <w:tr w:rsidR="00A05725" w:rsidRPr="00216F4F" w:rsidTr="001D2B3A">
        <w:trPr>
          <w:trHeight w:val="226"/>
        </w:trPr>
        <w:tc>
          <w:tcPr>
            <w:tcW w:w="725" w:type="pct"/>
          </w:tcPr>
          <w:p w:rsidR="00A05725" w:rsidRPr="00216F4F" w:rsidRDefault="00A05725" w:rsidP="001D2B3A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1</w:t>
            </w:r>
          </w:p>
        </w:tc>
        <w:tc>
          <w:tcPr>
            <w:tcW w:w="286" w:type="pct"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2</w:t>
            </w:r>
          </w:p>
        </w:tc>
        <w:tc>
          <w:tcPr>
            <w:tcW w:w="620" w:type="pct"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3</w:t>
            </w:r>
          </w:p>
        </w:tc>
        <w:tc>
          <w:tcPr>
            <w:tcW w:w="715" w:type="pct"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4</w:t>
            </w:r>
          </w:p>
        </w:tc>
        <w:tc>
          <w:tcPr>
            <w:tcW w:w="1122" w:type="pct"/>
            <w:gridSpan w:val="2"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5</w:t>
            </w:r>
          </w:p>
        </w:tc>
        <w:tc>
          <w:tcPr>
            <w:tcW w:w="763" w:type="pct"/>
          </w:tcPr>
          <w:p w:rsidR="00A05725" w:rsidRPr="00216F4F" w:rsidRDefault="00A05725" w:rsidP="001D2B3A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6</w:t>
            </w:r>
          </w:p>
        </w:tc>
        <w:tc>
          <w:tcPr>
            <w:tcW w:w="768" w:type="pct"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7</w:t>
            </w:r>
          </w:p>
        </w:tc>
      </w:tr>
      <w:tr w:rsidR="00A05725" w:rsidRPr="00216F4F" w:rsidTr="001D2B3A">
        <w:trPr>
          <w:trHeight w:val="243"/>
        </w:trPr>
        <w:tc>
          <w:tcPr>
            <w:tcW w:w="725" w:type="pct"/>
            <w:vMerge w:val="restart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Реализация мер, направленных на 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02-084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Субсидирование строительства жилья на центральных усадьбах для специалистов сельскохозяйственного производства (Усть-Таркский район)</w:t>
            </w:r>
          </w:p>
        </w:tc>
        <w:tc>
          <w:tcPr>
            <w:tcW w:w="715" w:type="pct"/>
            <w:vMerge w:val="restart"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1. Предоставление иных межбюджетных трансфертов органам местного самоуправления районов Новосибирской области на осуществление мероприятий по обеспечению жильем граждан, проживающих в сельской местности, в том числе в Усть-Т</w:t>
            </w:r>
            <w:r w:rsidR="00164710">
              <w:rPr>
                <w:sz w:val="18"/>
                <w:szCs w:val="18"/>
              </w:rPr>
              <w:t>арском районе, в рамках ГП НСО «</w:t>
            </w:r>
            <w:r w:rsidRPr="00216F4F">
              <w:rPr>
                <w:sz w:val="18"/>
                <w:szCs w:val="18"/>
              </w:rPr>
              <w:t xml:space="preserve">Комплексное развитие </w:t>
            </w:r>
            <w:r w:rsidRPr="00216F4F">
              <w:rPr>
                <w:sz w:val="18"/>
                <w:szCs w:val="18"/>
              </w:rPr>
              <w:lastRenderedPageBreak/>
              <w:t>сельских тер</w:t>
            </w:r>
            <w:r w:rsidR="00164710">
              <w:rPr>
                <w:sz w:val="18"/>
                <w:szCs w:val="18"/>
              </w:rPr>
              <w:t>риторий в Новосибирской области»</w:t>
            </w:r>
            <w:r w:rsidRPr="00216F4F">
              <w:rPr>
                <w:sz w:val="18"/>
                <w:szCs w:val="18"/>
              </w:rPr>
              <w:t>, при наличии заявок. По данным ОМС планируется оказать поддержку для 3 семей (10 человек), которые планируют строительство жилья в следующих населенных пунктах: пос. Октябрьский - 2 семьи (6 человек), с. Усть-Тарка - 1 семья (4 человека). 2. Реализация мер</w:t>
            </w:r>
            <w:r w:rsidR="00164710">
              <w:rPr>
                <w:sz w:val="18"/>
                <w:szCs w:val="18"/>
              </w:rPr>
              <w:t>оприятий в рамках подпрограммы «</w:t>
            </w:r>
            <w:r w:rsidRPr="00216F4F">
              <w:rPr>
                <w:sz w:val="18"/>
                <w:szCs w:val="18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</w:t>
            </w:r>
            <w:r w:rsidR="00164710">
              <w:rPr>
                <w:sz w:val="18"/>
                <w:szCs w:val="18"/>
              </w:rPr>
              <w:t>ерритории Новосибирской области»</w:t>
            </w:r>
            <w:r w:rsidRPr="00216F4F">
              <w:rPr>
                <w:sz w:val="18"/>
                <w:szCs w:val="18"/>
              </w:rPr>
              <w:t xml:space="preserve"> государственной п</w:t>
            </w:r>
            <w:r w:rsidR="00164710">
              <w:rPr>
                <w:sz w:val="18"/>
                <w:szCs w:val="18"/>
              </w:rPr>
              <w:t>рограммы Новосибирской области «</w:t>
            </w:r>
            <w:r w:rsidRPr="00216F4F">
              <w:rPr>
                <w:sz w:val="18"/>
                <w:szCs w:val="18"/>
              </w:rPr>
              <w:t>Стимулирование развития жилищного строит</w:t>
            </w:r>
            <w:r w:rsidR="00164710">
              <w:rPr>
                <w:sz w:val="18"/>
                <w:szCs w:val="18"/>
              </w:rPr>
              <w:t>ельства в Новосибирской области»</w:t>
            </w:r>
            <w:r w:rsidRPr="00216F4F">
              <w:rPr>
                <w:sz w:val="18"/>
                <w:szCs w:val="18"/>
              </w:rPr>
              <w:t>.  Показатели финансового обеспечения реализации мероприятий будут определены в соответствии с проектом бюджета Новосибирской области на 2020-2022 годы.</w:t>
            </w:r>
          </w:p>
        </w:tc>
        <w:tc>
          <w:tcPr>
            <w:tcW w:w="645" w:type="pc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lastRenderedPageBreak/>
              <w:t xml:space="preserve">Итого, </w:t>
            </w:r>
          </w:p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в том числе:</w:t>
            </w:r>
          </w:p>
        </w:tc>
        <w:tc>
          <w:tcPr>
            <w:tcW w:w="477" w:type="pc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0,0</w:t>
            </w:r>
          </w:p>
        </w:tc>
        <w:tc>
          <w:tcPr>
            <w:tcW w:w="763" w:type="pct"/>
            <w:vMerge w:val="restart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Администрация Усть-Таркского района,  Министерство сельского хозяйства Новосибирской области,  Министерство строительства Новосибирской области</w:t>
            </w:r>
          </w:p>
        </w:tc>
        <w:tc>
          <w:tcPr>
            <w:tcW w:w="768" w:type="pct"/>
            <w:vMerge w:val="restar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262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77" w:type="pc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0,0</w:t>
            </w:r>
          </w:p>
        </w:tc>
        <w:tc>
          <w:tcPr>
            <w:tcW w:w="763" w:type="pct"/>
            <w:vMerge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259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77" w:type="pc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0,0</w:t>
            </w:r>
          </w:p>
        </w:tc>
        <w:tc>
          <w:tcPr>
            <w:tcW w:w="763" w:type="pct"/>
            <w:vMerge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259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645" w:type="pc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77" w:type="pc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0,0</w:t>
            </w:r>
          </w:p>
        </w:tc>
        <w:tc>
          <w:tcPr>
            <w:tcW w:w="763" w:type="pct"/>
            <w:vMerge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259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0,0</w:t>
            </w:r>
          </w:p>
        </w:tc>
        <w:tc>
          <w:tcPr>
            <w:tcW w:w="763" w:type="pct"/>
            <w:vMerge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425"/>
        </w:trPr>
        <w:tc>
          <w:tcPr>
            <w:tcW w:w="725" w:type="pct"/>
            <w:vMerge w:val="restart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lastRenderedPageBreak/>
              <w:t>Реализация мер, направленных на 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08-090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Строительство жилья для жителей сельской местности по программе «Социальное развитие села» (с. Кожурла)</w:t>
            </w:r>
          </w:p>
        </w:tc>
        <w:tc>
          <w:tcPr>
            <w:tcW w:w="715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Предоставление иных межбюджетных трансфертов органам местного самоуправления районов Новосибирской области на осуществление мероприятий по обеспечению жильем граждан, проживающих в сельской местности, в том числе в Уб</w:t>
            </w:r>
            <w:r w:rsidR="00164710">
              <w:rPr>
                <w:sz w:val="18"/>
                <w:szCs w:val="18"/>
              </w:rPr>
              <w:t>инском районе, в рамках ГП НСО «</w:t>
            </w:r>
            <w:r w:rsidRPr="00216F4F">
              <w:rPr>
                <w:sz w:val="18"/>
                <w:szCs w:val="18"/>
              </w:rPr>
              <w:t>Комплексное развитие сельских тер</w:t>
            </w:r>
            <w:r w:rsidR="00164710">
              <w:rPr>
                <w:sz w:val="18"/>
                <w:szCs w:val="18"/>
              </w:rPr>
              <w:t>риторий в Новосибирской области»</w:t>
            </w:r>
            <w:r w:rsidRPr="00216F4F">
              <w:rPr>
                <w:sz w:val="18"/>
                <w:szCs w:val="18"/>
              </w:rPr>
              <w:t>, при наличии заявок. По данным ОМС планируется оказать поддержку для 1 семьи (3 человека), которые планируют строительство жилья в населенном пункте: с. Кожурла.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Итого,</w:t>
            </w:r>
          </w:p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 в том числе: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0,0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Администрация Убинского района, Министерства сельского хозяйства Новосибирской области</w:t>
            </w:r>
          </w:p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 w:val="restar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200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0,0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400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0,0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277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0,0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526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0,0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2478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137"/>
        </w:trPr>
        <w:tc>
          <w:tcPr>
            <w:tcW w:w="725" w:type="pct"/>
            <w:vMerge w:val="restart"/>
          </w:tcPr>
          <w:p w:rsidR="00A05725" w:rsidRPr="00216F4F" w:rsidRDefault="00A05725" w:rsidP="001D2B3A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Строительство жилья для жителей сельской местности по программе «</w:t>
            </w:r>
            <w:r w:rsidRPr="00216F4F">
              <w:rPr>
                <w:color w:val="000000"/>
                <w:sz w:val="18"/>
                <w:szCs w:val="18"/>
              </w:rPr>
              <w:t>200+200</w:t>
            </w:r>
            <w:r w:rsidRPr="00216F4F">
              <w:rPr>
                <w:sz w:val="18"/>
                <w:szCs w:val="18"/>
              </w:rPr>
              <w:t>» (</w:t>
            </w:r>
            <w:r w:rsidRPr="00216F4F">
              <w:rPr>
                <w:color w:val="000000"/>
                <w:sz w:val="18"/>
                <w:szCs w:val="18"/>
              </w:rPr>
              <w:t>с. Дубровино</w:t>
            </w:r>
            <w:r w:rsidRPr="00216F4F">
              <w:rPr>
                <w:sz w:val="18"/>
                <w:szCs w:val="18"/>
              </w:rPr>
              <w:t>)</w:t>
            </w:r>
          </w:p>
          <w:p w:rsidR="00A05725" w:rsidRPr="00216F4F" w:rsidRDefault="00A05725" w:rsidP="001D2B3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09-194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Продолжить программу строительства жилья в сельской местности 200+200 (с. Дубровино)</w:t>
            </w:r>
          </w:p>
        </w:tc>
        <w:tc>
          <w:tcPr>
            <w:tcW w:w="715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color w:val="FF0000"/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Предоставление межбюджетных трансфертов органам местного самоуправления районов Новосибирской области на осуществление мероприятий по обеспечению жильем граждан, проживающих в сельс</w:t>
            </w:r>
            <w:r w:rsidR="00164710">
              <w:rPr>
                <w:sz w:val="18"/>
                <w:szCs w:val="18"/>
              </w:rPr>
              <w:t>кой местности, в рамках ГП НСО «</w:t>
            </w:r>
            <w:r w:rsidRPr="00216F4F">
              <w:rPr>
                <w:sz w:val="18"/>
                <w:szCs w:val="18"/>
              </w:rPr>
              <w:t>Комплексное развитие сельских тер</w:t>
            </w:r>
            <w:r w:rsidR="00164710">
              <w:rPr>
                <w:sz w:val="18"/>
                <w:szCs w:val="18"/>
              </w:rPr>
              <w:t>риторий в Новосибирской области»</w:t>
            </w:r>
            <w:r w:rsidRPr="00216F4F">
              <w:rPr>
                <w:sz w:val="18"/>
                <w:szCs w:val="18"/>
              </w:rPr>
              <w:t>. При наличии заявок ОМС.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Итого,</w:t>
            </w:r>
          </w:p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 в том числе: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0,0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Администрация Мошковского района,  Министерство сельского хозяйства Новосибирской области,  Министерство строительства Новосибирской области</w:t>
            </w:r>
          </w:p>
        </w:tc>
        <w:tc>
          <w:tcPr>
            <w:tcW w:w="768" w:type="pct"/>
            <w:vMerge w:val="restar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137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0,0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137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0,0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137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0,0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137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0,0</w:t>
            </w:r>
          </w:p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137"/>
        </w:trPr>
        <w:tc>
          <w:tcPr>
            <w:tcW w:w="725" w:type="pct"/>
            <w:vMerge w:val="restart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color w:val="000000"/>
                <w:sz w:val="18"/>
                <w:szCs w:val="18"/>
              </w:rPr>
              <w:t>Реализация мер, направленных на 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17-125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Создание условий для привлечения педагогических работников в сельскую местность с предоставлением жилья (Барлакский сельсовет п.Октябрьский)</w:t>
            </w:r>
          </w:p>
        </w:tc>
        <w:tc>
          <w:tcPr>
            <w:tcW w:w="715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1. Предоставление иных межбюджетных трансфертов органам местного самоуправления муниципальных районов Новосибирской области на осуществление мероприятий по обеспечению жильем граждан, проживающих в сельской местности в рамках государственной программы Новосибирской области «Комплексное развитие сельских территорий в Новосибирской области».</w:t>
            </w:r>
          </w:p>
          <w:p w:rsidR="00A05725" w:rsidRPr="00216F4F" w:rsidRDefault="00A05725" w:rsidP="001D2B3A">
            <w:pPr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2.Реализация мер</w:t>
            </w:r>
            <w:r w:rsidR="00164710">
              <w:rPr>
                <w:sz w:val="18"/>
                <w:szCs w:val="18"/>
              </w:rPr>
              <w:t>оприятий в рамках подпрограммы «</w:t>
            </w:r>
            <w:r w:rsidRPr="00216F4F">
              <w:rPr>
                <w:sz w:val="18"/>
                <w:szCs w:val="18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</w:t>
            </w:r>
            <w:r w:rsidR="00164710">
              <w:rPr>
                <w:sz w:val="18"/>
                <w:szCs w:val="18"/>
              </w:rPr>
              <w:t>ерритории Новосибирской области»</w:t>
            </w:r>
            <w:r w:rsidRPr="00216F4F">
              <w:rPr>
                <w:sz w:val="18"/>
                <w:szCs w:val="18"/>
              </w:rPr>
              <w:t xml:space="preserve"> государственной п</w:t>
            </w:r>
            <w:r w:rsidR="00164710">
              <w:rPr>
                <w:sz w:val="18"/>
                <w:szCs w:val="18"/>
              </w:rPr>
              <w:t>рограммы Новосибирской области «</w:t>
            </w:r>
            <w:r w:rsidRPr="00216F4F">
              <w:rPr>
                <w:sz w:val="18"/>
                <w:szCs w:val="18"/>
              </w:rPr>
              <w:t>Стимулирование развития жилищного строит</w:t>
            </w:r>
            <w:r w:rsidR="00164710">
              <w:rPr>
                <w:sz w:val="18"/>
                <w:szCs w:val="18"/>
              </w:rPr>
              <w:t>ельства в Новосибирской области»</w:t>
            </w:r>
            <w:r w:rsidRPr="00216F4F">
              <w:rPr>
                <w:sz w:val="18"/>
                <w:szCs w:val="18"/>
              </w:rPr>
              <w:t xml:space="preserve">. Показатели финансового обеспечения реализации мероприятий будут определены в </w:t>
            </w:r>
            <w:r w:rsidRPr="00216F4F">
              <w:rPr>
                <w:sz w:val="18"/>
                <w:szCs w:val="18"/>
              </w:rPr>
              <w:lastRenderedPageBreak/>
              <w:t>соответствии с проектом бюджета Новосиби</w:t>
            </w:r>
            <w:r w:rsidR="00164710">
              <w:rPr>
                <w:sz w:val="18"/>
                <w:szCs w:val="18"/>
              </w:rPr>
              <w:t>рской области на 2020-2022 года</w:t>
            </w:r>
            <w:r w:rsidRPr="00216F4F">
              <w:rPr>
                <w:sz w:val="18"/>
                <w:szCs w:val="18"/>
              </w:rPr>
              <w:t>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lastRenderedPageBreak/>
              <w:t>Итого,</w:t>
            </w:r>
          </w:p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 xml:space="preserve"> в том числе: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763" w:type="pct"/>
            <w:vMerge w:val="restart"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18"/>
                <w:szCs w:val="18"/>
              </w:rPr>
            </w:pPr>
            <w:r w:rsidRPr="00216F4F">
              <w:rPr>
                <w:sz w:val="18"/>
                <w:szCs w:val="18"/>
              </w:rPr>
              <w:t>Администрация Мошковского района,  Министерство образования Новосибирской области,  Министерство сельского хозяйства Новосибирской области,  Министерство строительства Новосибирской области</w:t>
            </w:r>
          </w:p>
        </w:tc>
        <w:tc>
          <w:tcPr>
            <w:tcW w:w="768" w:type="pct"/>
            <w:vMerge w:val="restart"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313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0,0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213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0,0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216F4F" w:rsidTr="001D2B3A">
        <w:trPr>
          <w:trHeight w:val="450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0,0</w:t>
            </w: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CE0BD1" w:rsidTr="001D2B3A">
        <w:trPr>
          <w:trHeight w:val="375"/>
        </w:trPr>
        <w:tc>
          <w:tcPr>
            <w:tcW w:w="725" w:type="pct"/>
            <w:vMerge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216F4F" w:rsidRDefault="00A05725" w:rsidP="001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216F4F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CE0BD1" w:rsidRDefault="00A05725" w:rsidP="001D2B3A">
            <w:pPr>
              <w:jc w:val="both"/>
              <w:rPr>
                <w:sz w:val="20"/>
                <w:szCs w:val="20"/>
              </w:rPr>
            </w:pPr>
            <w:r w:rsidRPr="00216F4F">
              <w:rPr>
                <w:sz w:val="20"/>
                <w:szCs w:val="20"/>
              </w:rPr>
              <w:t>0,0</w:t>
            </w:r>
          </w:p>
          <w:p w:rsidR="00A05725" w:rsidRPr="00CE0BD1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CE0BD1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CE0BD1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  <w:tr w:rsidR="00A05725" w:rsidRPr="00CE0BD1" w:rsidTr="001D2B3A">
        <w:trPr>
          <w:trHeight w:val="4408"/>
        </w:trPr>
        <w:tc>
          <w:tcPr>
            <w:tcW w:w="725" w:type="pct"/>
            <w:vMerge/>
          </w:tcPr>
          <w:p w:rsidR="00A05725" w:rsidRPr="00CE0BD1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A05725" w:rsidRPr="00CE0BD1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05725" w:rsidRPr="00CE0BD1" w:rsidRDefault="00A05725" w:rsidP="001D2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05725" w:rsidRPr="00CE0BD1" w:rsidRDefault="00A05725" w:rsidP="001D2B3A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CE0BD1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725" w:rsidRPr="00CE0BD1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</w:tcBorders>
          </w:tcPr>
          <w:p w:rsidR="00A05725" w:rsidRPr="00CE0BD1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:rsidR="00A05725" w:rsidRPr="00CE0BD1" w:rsidRDefault="00A05725" w:rsidP="001D2B3A">
            <w:pPr>
              <w:jc w:val="both"/>
              <w:rPr>
                <w:sz w:val="20"/>
                <w:szCs w:val="20"/>
              </w:rPr>
            </w:pPr>
          </w:p>
        </w:tc>
      </w:tr>
    </w:tbl>
    <w:p w:rsidR="00A05725" w:rsidRPr="00CE0BD1" w:rsidRDefault="00A05725" w:rsidP="00A05725">
      <w:pPr>
        <w:tabs>
          <w:tab w:val="left" w:pos="4904"/>
        </w:tabs>
        <w:ind w:left="142"/>
        <w:rPr>
          <w:color w:val="000000"/>
          <w:sz w:val="28"/>
          <w:szCs w:val="28"/>
          <w:lang w:eastAsia="en-US"/>
        </w:rPr>
      </w:pPr>
    </w:p>
    <w:p w:rsidR="00A05725" w:rsidRDefault="00A05725" w:rsidP="00A05725">
      <w:pPr>
        <w:tabs>
          <w:tab w:val="left" w:pos="4904"/>
        </w:tabs>
        <w:ind w:left="142"/>
        <w:rPr>
          <w:color w:val="000000"/>
          <w:sz w:val="28"/>
          <w:szCs w:val="28"/>
          <w:lang w:eastAsia="en-US"/>
        </w:rPr>
      </w:pPr>
    </w:p>
    <w:p w:rsidR="00B6752B" w:rsidRPr="00CE0BD1" w:rsidRDefault="00B6752B" w:rsidP="00A05725">
      <w:pPr>
        <w:tabs>
          <w:tab w:val="left" w:pos="4904"/>
        </w:tabs>
        <w:ind w:left="142"/>
        <w:rPr>
          <w:color w:val="000000"/>
          <w:sz w:val="28"/>
          <w:szCs w:val="28"/>
          <w:lang w:eastAsia="en-US"/>
        </w:rPr>
      </w:pPr>
    </w:p>
    <w:p w:rsidR="00A05725" w:rsidRPr="00CE0BD1" w:rsidRDefault="00B6752B" w:rsidP="00B6752B">
      <w:pPr>
        <w:tabs>
          <w:tab w:val="left" w:pos="4904"/>
        </w:tabs>
        <w:ind w:left="142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_________</w:t>
      </w:r>
    </w:p>
    <w:p w:rsidR="00A05725" w:rsidRPr="003D6132" w:rsidRDefault="00A05725" w:rsidP="00A05725">
      <w:pPr>
        <w:rPr>
          <w:sz w:val="16"/>
          <w:szCs w:val="16"/>
        </w:rPr>
      </w:pPr>
    </w:p>
    <w:p w:rsidR="00A05725" w:rsidRDefault="00A05725" w:rsidP="00A05725"/>
    <w:p w:rsidR="00A05725" w:rsidRDefault="00A05725" w:rsidP="00A05725">
      <w:pPr>
        <w:rPr>
          <w:sz w:val="16"/>
          <w:szCs w:val="16"/>
        </w:rPr>
      </w:pPr>
    </w:p>
    <w:p w:rsidR="00A05725" w:rsidRDefault="00A05725" w:rsidP="00A05725">
      <w:pPr>
        <w:rPr>
          <w:sz w:val="16"/>
          <w:szCs w:val="16"/>
        </w:rPr>
      </w:pPr>
    </w:p>
    <w:p w:rsidR="00A05725" w:rsidRDefault="00A05725" w:rsidP="00A05725">
      <w:pPr>
        <w:rPr>
          <w:sz w:val="16"/>
          <w:szCs w:val="16"/>
        </w:rPr>
      </w:pPr>
    </w:p>
    <w:p w:rsidR="00A05725" w:rsidRDefault="00A05725" w:rsidP="00A05725">
      <w:pPr>
        <w:rPr>
          <w:sz w:val="16"/>
          <w:szCs w:val="16"/>
        </w:rPr>
      </w:pPr>
    </w:p>
    <w:p w:rsidR="00A05725" w:rsidRDefault="00A05725" w:rsidP="00A05725">
      <w:pPr>
        <w:rPr>
          <w:sz w:val="16"/>
          <w:szCs w:val="16"/>
        </w:rPr>
      </w:pPr>
    </w:p>
    <w:p w:rsidR="00A05725" w:rsidRPr="00A05725" w:rsidRDefault="00A05725" w:rsidP="00A05725">
      <w:pPr>
        <w:rPr>
          <w:sz w:val="16"/>
          <w:szCs w:val="16"/>
        </w:rPr>
        <w:sectPr w:rsidR="00A05725" w:rsidRPr="00A05725" w:rsidSect="001D2B3A"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</w:p>
    <w:p w:rsidR="00B50CD0" w:rsidRPr="00216F4F" w:rsidRDefault="00B50CD0" w:rsidP="002B63C3">
      <w:pPr>
        <w:rPr>
          <w:sz w:val="16"/>
          <w:szCs w:val="16"/>
        </w:rPr>
      </w:pPr>
    </w:p>
    <w:sectPr w:rsidR="00B50CD0" w:rsidRPr="00216F4F" w:rsidSect="003D6132">
      <w:pgSz w:w="16838" w:h="11906" w:orient="landscape"/>
      <w:pgMar w:top="1418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6F" w:rsidRDefault="00954A6F" w:rsidP="00A85F27">
      <w:r>
        <w:separator/>
      </w:r>
    </w:p>
  </w:endnote>
  <w:endnote w:type="continuationSeparator" w:id="0">
    <w:p w:rsidR="00954A6F" w:rsidRDefault="00954A6F" w:rsidP="00A8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6F" w:rsidRDefault="00954A6F" w:rsidP="00A85F27">
      <w:r>
        <w:separator/>
      </w:r>
    </w:p>
  </w:footnote>
  <w:footnote w:type="continuationSeparator" w:id="0">
    <w:p w:rsidR="00954A6F" w:rsidRDefault="00954A6F" w:rsidP="00A8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A7"/>
    <w:rsid w:val="00005280"/>
    <w:rsid w:val="000070F1"/>
    <w:rsid w:val="00007680"/>
    <w:rsid w:val="00015865"/>
    <w:rsid w:val="00017610"/>
    <w:rsid w:val="0002653C"/>
    <w:rsid w:val="00043BA7"/>
    <w:rsid w:val="00044A5E"/>
    <w:rsid w:val="00066316"/>
    <w:rsid w:val="000676FE"/>
    <w:rsid w:val="000721BE"/>
    <w:rsid w:val="000754A4"/>
    <w:rsid w:val="00076C67"/>
    <w:rsid w:val="000809C2"/>
    <w:rsid w:val="00081045"/>
    <w:rsid w:val="00081D6E"/>
    <w:rsid w:val="00083DF3"/>
    <w:rsid w:val="00090329"/>
    <w:rsid w:val="00093FEE"/>
    <w:rsid w:val="000944A7"/>
    <w:rsid w:val="00095228"/>
    <w:rsid w:val="000952FF"/>
    <w:rsid w:val="00096CB6"/>
    <w:rsid w:val="000B125B"/>
    <w:rsid w:val="000B2C1D"/>
    <w:rsid w:val="000D7FDF"/>
    <w:rsid w:val="000E38C1"/>
    <w:rsid w:val="000E637D"/>
    <w:rsid w:val="000F150D"/>
    <w:rsid w:val="000F56CE"/>
    <w:rsid w:val="000F57F7"/>
    <w:rsid w:val="000F794B"/>
    <w:rsid w:val="001002EC"/>
    <w:rsid w:val="0010047E"/>
    <w:rsid w:val="00101D06"/>
    <w:rsid w:val="0011254D"/>
    <w:rsid w:val="001321AF"/>
    <w:rsid w:val="00133C56"/>
    <w:rsid w:val="0014100E"/>
    <w:rsid w:val="00141C57"/>
    <w:rsid w:val="00143529"/>
    <w:rsid w:val="00147BCD"/>
    <w:rsid w:val="00151B35"/>
    <w:rsid w:val="00152891"/>
    <w:rsid w:val="001567BD"/>
    <w:rsid w:val="00164710"/>
    <w:rsid w:val="00164752"/>
    <w:rsid w:val="00164D99"/>
    <w:rsid w:val="00172015"/>
    <w:rsid w:val="0017280D"/>
    <w:rsid w:val="00176BE2"/>
    <w:rsid w:val="00183588"/>
    <w:rsid w:val="001964DF"/>
    <w:rsid w:val="001A271A"/>
    <w:rsid w:val="001A7188"/>
    <w:rsid w:val="001C3FDB"/>
    <w:rsid w:val="001C406A"/>
    <w:rsid w:val="001C558B"/>
    <w:rsid w:val="001C56E8"/>
    <w:rsid w:val="001D185E"/>
    <w:rsid w:val="001D2B3A"/>
    <w:rsid w:val="00200E0D"/>
    <w:rsid w:val="002035F2"/>
    <w:rsid w:val="00210652"/>
    <w:rsid w:val="00211F8B"/>
    <w:rsid w:val="00211FBA"/>
    <w:rsid w:val="002155FD"/>
    <w:rsid w:val="00216F4F"/>
    <w:rsid w:val="00217622"/>
    <w:rsid w:val="0022681F"/>
    <w:rsid w:val="00230ECD"/>
    <w:rsid w:val="0023305D"/>
    <w:rsid w:val="002379D9"/>
    <w:rsid w:val="00250979"/>
    <w:rsid w:val="0025270A"/>
    <w:rsid w:val="00254379"/>
    <w:rsid w:val="002559A6"/>
    <w:rsid w:val="00257882"/>
    <w:rsid w:val="00261144"/>
    <w:rsid w:val="0026136E"/>
    <w:rsid w:val="00261BB8"/>
    <w:rsid w:val="00275288"/>
    <w:rsid w:val="0027792C"/>
    <w:rsid w:val="00286E29"/>
    <w:rsid w:val="00294302"/>
    <w:rsid w:val="00295469"/>
    <w:rsid w:val="002A0F50"/>
    <w:rsid w:val="002A497D"/>
    <w:rsid w:val="002A5C85"/>
    <w:rsid w:val="002A6936"/>
    <w:rsid w:val="002B23D0"/>
    <w:rsid w:val="002B2C2A"/>
    <w:rsid w:val="002B63C3"/>
    <w:rsid w:val="002C42CD"/>
    <w:rsid w:val="002D17A6"/>
    <w:rsid w:val="002D2AA7"/>
    <w:rsid w:val="002D2B84"/>
    <w:rsid w:val="002D6728"/>
    <w:rsid w:val="002E47E7"/>
    <w:rsid w:val="002E5D39"/>
    <w:rsid w:val="002F242C"/>
    <w:rsid w:val="002F4519"/>
    <w:rsid w:val="002F6009"/>
    <w:rsid w:val="003125BC"/>
    <w:rsid w:val="00320134"/>
    <w:rsid w:val="00320E18"/>
    <w:rsid w:val="00324DD7"/>
    <w:rsid w:val="00336A0B"/>
    <w:rsid w:val="003412C8"/>
    <w:rsid w:val="00342588"/>
    <w:rsid w:val="003425CD"/>
    <w:rsid w:val="00347CF5"/>
    <w:rsid w:val="0035108F"/>
    <w:rsid w:val="0036055D"/>
    <w:rsid w:val="00363DE0"/>
    <w:rsid w:val="00364FBA"/>
    <w:rsid w:val="00365380"/>
    <w:rsid w:val="003672AE"/>
    <w:rsid w:val="00371577"/>
    <w:rsid w:val="00381BDC"/>
    <w:rsid w:val="0039079D"/>
    <w:rsid w:val="003951C9"/>
    <w:rsid w:val="003A7816"/>
    <w:rsid w:val="003B4B00"/>
    <w:rsid w:val="003D04F0"/>
    <w:rsid w:val="003D1862"/>
    <w:rsid w:val="003D1A38"/>
    <w:rsid w:val="003D44BA"/>
    <w:rsid w:val="003D6132"/>
    <w:rsid w:val="003E3559"/>
    <w:rsid w:val="003F1948"/>
    <w:rsid w:val="003F4369"/>
    <w:rsid w:val="003F636B"/>
    <w:rsid w:val="0041492F"/>
    <w:rsid w:val="00416284"/>
    <w:rsid w:val="00417996"/>
    <w:rsid w:val="004268EF"/>
    <w:rsid w:val="00432C58"/>
    <w:rsid w:val="00437F89"/>
    <w:rsid w:val="00442ADF"/>
    <w:rsid w:val="0045298C"/>
    <w:rsid w:val="004532CA"/>
    <w:rsid w:val="004541DA"/>
    <w:rsid w:val="004556E0"/>
    <w:rsid w:val="0045748B"/>
    <w:rsid w:val="0046640C"/>
    <w:rsid w:val="0048254D"/>
    <w:rsid w:val="00482E51"/>
    <w:rsid w:val="00497244"/>
    <w:rsid w:val="00497DAD"/>
    <w:rsid w:val="00497FA1"/>
    <w:rsid w:val="004A4AAA"/>
    <w:rsid w:val="004B57D1"/>
    <w:rsid w:val="004B5A5C"/>
    <w:rsid w:val="004C24D7"/>
    <w:rsid w:val="004C2FE0"/>
    <w:rsid w:val="004C75FA"/>
    <w:rsid w:val="004D0A5F"/>
    <w:rsid w:val="004D3646"/>
    <w:rsid w:val="004E0A0B"/>
    <w:rsid w:val="004E2371"/>
    <w:rsid w:val="004E7485"/>
    <w:rsid w:val="004E7EFC"/>
    <w:rsid w:val="004F263B"/>
    <w:rsid w:val="005062D9"/>
    <w:rsid w:val="00525A74"/>
    <w:rsid w:val="00533976"/>
    <w:rsid w:val="00534C03"/>
    <w:rsid w:val="00553CC7"/>
    <w:rsid w:val="00557531"/>
    <w:rsid w:val="00560DC8"/>
    <w:rsid w:val="00561F7D"/>
    <w:rsid w:val="0059177F"/>
    <w:rsid w:val="0059547F"/>
    <w:rsid w:val="0059650D"/>
    <w:rsid w:val="005A0710"/>
    <w:rsid w:val="005A387E"/>
    <w:rsid w:val="005A4C27"/>
    <w:rsid w:val="005A5251"/>
    <w:rsid w:val="005B1AF9"/>
    <w:rsid w:val="005B79F7"/>
    <w:rsid w:val="005B7C27"/>
    <w:rsid w:val="005B7D56"/>
    <w:rsid w:val="005C4609"/>
    <w:rsid w:val="005C5D0F"/>
    <w:rsid w:val="005D6FCA"/>
    <w:rsid w:val="005E78D5"/>
    <w:rsid w:val="005F2F5D"/>
    <w:rsid w:val="005F31C5"/>
    <w:rsid w:val="005F440B"/>
    <w:rsid w:val="005F5B5C"/>
    <w:rsid w:val="005F626B"/>
    <w:rsid w:val="005F7024"/>
    <w:rsid w:val="005F74E2"/>
    <w:rsid w:val="0060045C"/>
    <w:rsid w:val="00616FBC"/>
    <w:rsid w:val="00621CBC"/>
    <w:rsid w:val="0062530A"/>
    <w:rsid w:val="006263A6"/>
    <w:rsid w:val="006354B2"/>
    <w:rsid w:val="00646FBB"/>
    <w:rsid w:val="00647190"/>
    <w:rsid w:val="00652185"/>
    <w:rsid w:val="00666F43"/>
    <w:rsid w:val="006705F0"/>
    <w:rsid w:val="006727BE"/>
    <w:rsid w:val="0067299E"/>
    <w:rsid w:val="00674796"/>
    <w:rsid w:val="006836EC"/>
    <w:rsid w:val="006910C7"/>
    <w:rsid w:val="006A3F4E"/>
    <w:rsid w:val="006B6EA5"/>
    <w:rsid w:val="006C1FD9"/>
    <w:rsid w:val="006C439B"/>
    <w:rsid w:val="006C5DBA"/>
    <w:rsid w:val="006C5E07"/>
    <w:rsid w:val="006C6933"/>
    <w:rsid w:val="006D1813"/>
    <w:rsid w:val="006F767E"/>
    <w:rsid w:val="00701058"/>
    <w:rsid w:val="00702D27"/>
    <w:rsid w:val="0070502B"/>
    <w:rsid w:val="00705679"/>
    <w:rsid w:val="00706552"/>
    <w:rsid w:val="00721D2B"/>
    <w:rsid w:val="007230A2"/>
    <w:rsid w:val="00730535"/>
    <w:rsid w:val="00737C5C"/>
    <w:rsid w:val="00753DAB"/>
    <w:rsid w:val="00757776"/>
    <w:rsid w:val="0076322F"/>
    <w:rsid w:val="007819F1"/>
    <w:rsid w:val="00782919"/>
    <w:rsid w:val="0078346F"/>
    <w:rsid w:val="00784CDF"/>
    <w:rsid w:val="00794AFE"/>
    <w:rsid w:val="007A4CD3"/>
    <w:rsid w:val="007A6BBE"/>
    <w:rsid w:val="007C025D"/>
    <w:rsid w:val="007C06D7"/>
    <w:rsid w:val="007C0E0E"/>
    <w:rsid w:val="007C2E2A"/>
    <w:rsid w:val="007D6EA5"/>
    <w:rsid w:val="007D7B5D"/>
    <w:rsid w:val="007E2836"/>
    <w:rsid w:val="007F0A33"/>
    <w:rsid w:val="007F3C22"/>
    <w:rsid w:val="007F41C9"/>
    <w:rsid w:val="007F5F1B"/>
    <w:rsid w:val="007F654C"/>
    <w:rsid w:val="007F73F2"/>
    <w:rsid w:val="00800382"/>
    <w:rsid w:val="008066B2"/>
    <w:rsid w:val="008200D4"/>
    <w:rsid w:val="00820F5E"/>
    <w:rsid w:val="00824EE3"/>
    <w:rsid w:val="00827CFA"/>
    <w:rsid w:val="00830B97"/>
    <w:rsid w:val="00840725"/>
    <w:rsid w:val="00850B0D"/>
    <w:rsid w:val="00852EBD"/>
    <w:rsid w:val="00860D3E"/>
    <w:rsid w:val="00861959"/>
    <w:rsid w:val="008740E4"/>
    <w:rsid w:val="008858B3"/>
    <w:rsid w:val="00887D2A"/>
    <w:rsid w:val="008907D4"/>
    <w:rsid w:val="00893B1F"/>
    <w:rsid w:val="0089456A"/>
    <w:rsid w:val="008A154B"/>
    <w:rsid w:val="008A3489"/>
    <w:rsid w:val="008A3778"/>
    <w:rsid w:val="008A403A"/>
    <w:rsid w:val="008B4D31"/>
    <w:rsid w:val="008B4F69"/>
    <w:rsid w:val="008C4ABA"/>
    <w:rsid w:val="008E0CA5"/>
    <w:rsid w:val="008E144B"/>
    <w:rsid w:val="008E2063"/>
    <w:rsid w:val="008E5C4B"/>
    <w:rsid w:val="008E79C7"/>
    <w:rsid w:val="008F0404"/>
    <w:rsid w:val="00901DAC"/>
    <w:rsid w:val="0091175A"/>
    <w:rsid w:val="00916EE8"/>
    <w:rsid w:val="00917439"/>
    <w:rsid w:val="00925475"/>
    <w:rsid w:val="00925644"/>
    <w:rsid w:val="00934AF4"/>
    <w:rsid w:val="00945D20"/>
    <w:rsid w:val="00947B39"/>
    <w:rsid w:val="009512EA"/>
    <w:rsid w:val="00953656"/>
    <w:rsid w:val="00954A6F"/>
    <w:rsid w:val="00964E6E"/>
    <w:rsid w:val="00973B59"/>
    <w:rsid w:val="00973DDF"/>
    <w:rsid w:val="00976131"/>
    <w:rsid w:val="009A6F07"/>
    <w:rsid w:val="009B63B6"/>
    <w:rsid w:val="009C5C5E"/>
    <w:rsid w:val="009E4C87"/>
    <w:rsid w:val="009E6E64"/>
    <w:rsid w:val="009F3B3F"/>
    <w:rsid w:val="009F4689"/>
    <w:rsid w:val="009F79AF"/>
    <w:rsid w:val="00A05725"/>
    <w:rsid w:val="00A2244C"/>
    <w:rsid w:val="00A2390A"/>
    <w:rsid w:val="00A24AF9"/>
    <w:rsid w:val="00A25D38"/>
    <w:rsid w:val="00A45149"/>
    <w:rsid w:val="00A46FF9"/>
    <w:rsid w:val="00A56FA8"/>
    <w:rsid w:val="00A5790E"/>
    <w:rsid w:val="00A61539"/>
    <w:rsid w:val="00A769C8"/>
    <w:rsid w:val="00A81BCC"/>
    <w:rsid w:val="00A850BA"/>
    <w:rsid w:val="00A85F27"/>
    <w:rsid w:val="00AA137D"/>
    <w:rsid w:val="00AA5F39"/>
    <w:rsid w:val="00AB00BD"/>
    <w:rsid w:val="00AB3A20"/>
    <w:rsid w:val="00AB4B9C"/>
    <w:rsid w:val="00AB4C26"/>
    <w:rsid w:val="00AB7EEA"/>
    <w:rsid w:val="00AE7B21"/>
    <w:rsid w:val="00AF694A"/>
    <w:rsid w:val="00B004FF"/>
    <w:rsid w:val="00B02D7A"/>
    <w:rsid w:val="00B1557B"/>
    <w:rsid w:val="00B21A7A"/>
    <w:rsid w:val="00B2203E"/>
    <w:rsid w:val="00B24253"/>
    <w:rsid w:val="00B26C42"/>
    <w:rsid w:val="00B305A3"/>
    <w:rsid w:val="00B3537D"/>
    <w:rsid w:val="00B50CD0"/>
    <w:rsid w:val="00B51652"/>
    <w:rsid w:val="00B5181D"/>
    <w:rsid w:val="00B5586D"/>
    <w:rsid w:val="00B62598"/>
    <w:rsid w:val="00B64E33"/>
    <w:rsid w:val="00B6752B"/>
    <w:rsid w:val="00B73ACB"/>
    <w:rsid w:val="00B76E86"/>
    <w:rsid w:val="00B80B53"/>
    <w:rsid w:val="00B82DBE"/>
    <w:rsid w:val="00B91E01"/>
    <w:rsid w:val="00BA2FDD"/>
    <w:rsid w:val="00BB58A2"/>
    <w:rsid w:val="00BB70AE"/>
    <w:rsid w:val="00BC7DF2"/>
    <w:rsid w:val="00BD129B"/>
    <w:rsid w:val="00BD7874"/>
    <w:rsid w:val="00BE618C"/>
    <w:rsid w:val="00BE69C9"/>
    <w:rsid w:val="00BF2905"/>
    <w:rsid w:val="00BF3287"/>
    <w:rsid w:val="00C01EB0"/>
    <w:rsid w:val="00C056BD"/>
    <w:rsid w:val="00C16840"/>
    <w:rsid w:val="00C50119"/>
    <w:rsid w:val="00C52B61"/>
    <w:rsid w:val="00C65BCB"/>
    <w:rsid w:val="00C65CEC"/>
    <w:rsid w:val="00C714E4"/>
    <w:rsid w:val="00C74546"/>
    <w:rsid w:val="00C80672"/>
    <w:rsid w:val="00C81AB9"/>
    <w:rsid w:val="00C9078B"/>
    <w:rsid w:val="00C910F0"/>
    <w:rsid w:val="00C92688"/>
    <w:rsid w:val="00CC1512"/>
    <w:rsid w:val="00CC2996"/>
    <w:rsid w:val="00CC63F6"/>
    <w:rsid w:val="00CD0DBC"/>
    <w:rsid w:val="00CD0F7F"/>
    <w:rsid w:val="00CD175B"/>
    <w:rsid w:val="00CD44EB"/>
    <w:rsid w:val="00CD4960"/>
    <w:rsid w:val="00CD4B2F"/>
    <w:rsid w:val="00CD6057"/>
    <w:rsid w:val="00CE0BD1"/>
    <w:rsid w:val="00CE572A"/>
    <w:rsid w:val="00CF2329"/>
    <w:rsid w:val="00D01B44"/>
    <w:rsid w:val="00D05E50"/>
    <w:rsid w:val="00D062EB"/>
    <w:rsid w:val="00D30645"/>
    <w:rsid w:val="00D34FD9"/>
    <w:rsid w:val="00D424B0"/>
    <w:rsid w:val="00D53F51"/>
    <w:rsid w:val="00D54443"/>
    <w:rsid w:val="00D5750D"/>
    <w:rsid w:val="00D57539"/>
    <w:rsid w:val="00D65ACE"/>
    <w:rsid w:val="00D67437"/>
    <w:rsid w:val="00D82291"/>
    <w:rsid w:val="00D82B09"/>
    <w:rsid w:val="00D860CB"/>
    <w:rsid w:val="00D93059"/>
    <w:rsid w:val="00DA7B56"/>
    <w:rsid w:val="00DC570B"/>
    <w:rsid w:val="00DD4310"/>
    <w:rsid w:val="00DD6D71"/>
    <w:rsid w:val="00DF259F"/>
    <w:rsid w:val="00E14546"/>
    <w:rsid w:val="00E150D1"/>
    <w:rsid w:val="00E15235"/>
    <w:rsid w:val="00E17693"/>
    <w:rsid w:val="00E26CD2"/>
    <w:rsid w:val="00E409F8"/>
    <w:rsid w:val="00E40B94"/>
    <w:rsid w:val="00E43A04"/>
    <w:rsid w:val="00E46C98"/>
    <w:rsid w:val="00E61D93"/>
    <w:rsid w:val="00E65592"/>
    <w:rsid w:val="00E713F0"/>
    <w:rsid w:val="00E720A0"/>
    <w:rsid w:val="00E74A74"/>
    <w:rsid w:val="00E94CC4"/>
    <w:rsid w:val="00E97177"/>
    <w:rsid w:val="00E97691"/>
    <w:rsid w:val="00E97B49"/>
    <w:rsid w:val="00EA7E15"/>
    <w:rsid w:val="00EB3595"/>
    <w:rsid w:val="00EB3B95"/>
    <w:rsid w:val="00EB4884"/>
    <w:rsid w:val="00EB59F6"/>
    <w:rsid w:val="00EE1C54"/>
    <w:rsid w:val="00EE225A"/>
    <w:rsid w:val="00EE550D"/>
    <w:rsid w:val="00F05325"/>
    <w:rsid w:val="00F14C11"/>
    <w:rsid w:val="00F1596C"/>
    <w:rsid w:val="00F17F5A"/>
    <w:rsid w:val="00F246A0"/>
    <w:rsid w:val="00F26022"/>
    <w:rsid w:val="00F2689F"/>
    <w:rsid w:val="00F27E1F"/>
    <w:rsid w:val="00F30BFD"/>
    <w:rsid w:val="00F34B2E"/>
    <w:rsid w:val="00F43385"/>
    <w:rsid w:val="00F47043"/>
    <w:rsid w:val="00F5508C"/>
    <w:rsid w:val="00F62DFE"/>
    <w:rsid w:val="00F71F98"/>
    <w:rsid w:val="00F83FA6"/>
    <w:rsid w:val="00F85820"/>
    <w:rsid w:val="00F86974"/>
    <w:rsid w:val="00FA5CD4"/>
    <w:rsid w:val="00FC118F"/>
    <w:rsid w:val="00FD627A"/>
    <w:rsid w:val="00FD7B47"/>
    <w:rsid w:val="00FE34DA"/>
    <w:rsid w:val="00FE4C22"/>
    <w:rsid w:val="00FE4DEF"/>
    <w:rsid w:val="00FE67B3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401426-D291-4A00-BAE1-789BE9C4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85F27"/>
    <w:pPr>
      <w:snapToGrid w:val="0"/>
      <w:ind w:firstLine="684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85F2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A85F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5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5F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5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A85F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basedOn w:val="a"/>
    <w:rsid w:val="00442ADF"/>
    <w:pPr>
      <w:autoSpaceDE w:val="0"/>
      <w:autoSpaceDN w:val="0"/>
    </w:pPr>
    <w:rPr>
      <w:rFonts w:eastAsia="Calibri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1596C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F1596C"/>
    <w:rPr>
      <w:color w:val="954F72"/>
      <w:u w:val="single"/>
    </w:rPr>
  </w:style>
  <w:style w:type="paragraph" w:customStyle="1" w:styleId="msonormal0">
    <w:name w:val="msonormal"/>
    <w:basedOn w:val="a"/>
    <w:rsid w:val="00F1596C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1596C"/>
    <w:pPr>
      <w:spacing w:before="100" w:beforeAutospacing="1" w:after="100" w:afterAutospacing="1"/>
    </w:pPr>
    <w:rPr>
      <w:sz w:val="16"/>
      <w:szCs w:val="16"/>
    </w:rPr>
  </w:style>
  <w:style w:type="paragraph" w:customStyle="1" w:styleId="font6">
    <w:name w:val="font6"/>
    <w:basedOn w:val="a"/>
    <w:rsid w:val="00F1596C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font7">
    <w:name w:val="font7"/>
    <w:basedOn w:val="a"/>
    <w:rsid w:val="00F1596C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65">
    <w:name w:val="xl65"/>
    <w:basedOn w:val="a"/>
    <w:rsid w:val="00F1596C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F15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F15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F15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F15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F159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F15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F1596C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F1596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F1596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F15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F15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F15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F1596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F159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F15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0">
    <w:name w:val="xl100"/>
    <w:basedOn w:val="a"/>
    <w:rsid w:val="00F159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1">
    <w:name w:val="xl101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u w:val="single"/>
    </w:rPr>
  </w:style>
  <w:style w:type="paragraph" w:customStyle="1" w:styleId="xl102">
    <w:name w:val="xl102"/>
    <w:basedOn w:val="a"/>
    <w:rsid w:val="00F159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F15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1596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F1596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F1596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F15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F159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F159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F1596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F159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F15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F1596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5">
    <w:name w:val="xl115"/>
    <w:basedOn w:val="a"/>
    <w:rsid w:val="00F1596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F159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7">
    <w:name w:val="xl117"/>
    <w:basedOn w:val="a"/>
    <w:rsid w:val="00F1596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a"/>
    <w:rsid w:val="00F1596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a"/>
    <w:rsid w:val="00F1596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a"/>
    <w:rsid w:val="004C2FE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character" w:styleId="a9">
    <w:name w:val="annotation reference"/>
    <w:basedOn w:val="a0"/>
    <w:uiPriority w:val="99"/>
    <w:semiHidden/>
    <w:unhideWhenUsed/>
    <w:rsid w:val="00FE4DE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E4DE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E4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4DE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E4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E4DE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E4DEF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B26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F4F1-E183-49C4-B869-84C23161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62</Pages>
  <Words>19068</Words>
  <Characters>108692</Characters>
  <Application>Microsoft Office Word</Application>
  <DocSecurity>0</DocSecurity>
  <Lines>905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Поддуева Ирина Сергеевна</cp:lastModifiedBy>
  <cp:revision>135</cp:revision>
  <cp:lastPrinted>2020-01-10T07:50:00Z</cp:lastPrinted>
  <dcterms:created xsi:type="dcterms:W3CDTF">2019-12-30T03:51:00Z</dcterms:created>
  <dcterms:modified xsi:type="dcterms:W3CDTF">2020-01-13T03:55:00Z</dcterms:modified>
</cp:coreProperties>
</file>