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firstLine="720"/>
        <w:jc w:val="right"/>
        <w:spacing w:before="0" w:beforeAutospacing="0" w:after="0" w:afterAutospacing="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</w:t>
      </w:r>
      <w:r/>
    </w:p>
    <w:p>
      <w:pPr>
        <w:pStyle w:val="856"/>
        <w:jc w:val="both"/>
        <w:spacing w:before="0" w:beforeAutospacing="0" w:after="0" w:afterAutospacing="0"/>
      </w:pPr>
      <w:r/>
      <w:r/>
    </w:p>
    <w:p>
      <w:pPr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и регулирования рынков сельскохозяйственной продукции,</w:t>
      </w:r>
      <w:r/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сырья и продовольствия в Новосибирской области»</w:t>
      </w:r>
      <w:r/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1. Основные положения</w:t>
      </w:r>
      <w:r/>
    </w:p>
    <w:p>
      <w:pPr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558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36"/>
        <w:gridCol w:w="935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государственной программы Новосибирской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2" w:type="dxa"/>
            <w:vAlign w:val="center"/>
            <w:textDirection w:val="lrTb"/>
            <w:noWrap w:val="false"/>
          </w:tcPr>
          <w:p>
            <w:pPr>
              <w:pStyle w:val="86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Знатков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 Владимир Михайлови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 -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white"/>
              </w:rPr>
              <w:t xml:space="preserve">первый заместитель Председателя Правительства Новосибирской области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государственной программы Новосибирской области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2" w:type="dxa"/>
            <w:vAlign w:val="center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Лещенко Евгений Михайлович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государственной программы Новосибирской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2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I: 2015-2023 г.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II: 2024-2030 г.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государственной программы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значения индекса производства продукции сельского хозяйства (в сопоставимых ценах) в 2030 году в объеме 111,7 процента от уровня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значения индекса производства пищевых продуктов (в сопоставимых ценах) в 2030 году в объеме 128,7 процента от уровня 2020 года</w:t>
            </w:r>
            <w:r/>
          </w:p>
        </w:tc>
      </w:tr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уровня среднемесячной начисленной заработной платы работников сельского хозяйства (без субъектов малого предпринимательства) в 2030 году - 48 860 рублей</w:t>
            </w:r>
            <w:r/>
          </w:p>
        </w:tc>
      </w:tr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объема экспорта продукции агропромышленного комплекса (в сопоставимых ценах) в размере 0,4855 млрд долл. США к концу 2024 года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(направления) государственной программы Новосибирской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2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1: «Развитие отраслей агропромышленного комплекса».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2: «Обеспечение ветеринарно-санитарного благополучия в Новосибирской области».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Объемы финансового обеспечения государственной программы Новосибирской области за весь период реализации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43 570 902,2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тыс. рублей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на достижение национальных целей развития Российской Федерации/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на достижение приоритетов в сфере обеспечения национальной безопасности Российской Федерации (при наличии)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Достойный, эффективный труд и успешное предпринимательство/Показат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 «Обеспечение темпа роста валового внутреннего продукта страны выше среднемирового при сохранении макроэкономической стабильности», «Увеличение численности занятых в сфере малого и среднего предпринимательства, включая индивидуальных предпринимателей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самозанятых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 25 млн. человек», «Реальный рост экспорта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несырьевых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неэнергетических товаров не менее 70 процентов по сравнению с показателем 2020 года».</w:t>
            </w:r>
            <w:r/>
          </w:p>
          <w:p>
            <w:r/>
            <w:r/>
          </w:p>
        </w:tc>
      </w:tr>
    </w:tbl>
    <w:p>
      <w:pPr>
        <w:ind w:firstLine="0"/>
        <w:jc w:val="left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left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2. Показатели государственной программы Новосибирской области и ее структурных элементов</w:t>
      </w:r>
      <w:r/>
    </w:p>
    <w:p>
      <w:pPr>
        <w:ind w:firstLine="0"/>
        <w:jc w:val="lef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5859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93"/>
        <w:gridCol w:w="1385"/>
        <w:gridCol w:w="850"/>
        <w:gridCol w:w="992"/>
        <w:gridCol w:w="851"/>
        <w:gridCol w:w="60"/>
        <w:gridCol w:w="709"/>
        <w:gridCol w:w="851"/>
        <w:gridCol w:w="850"/>
        <w:gridCol w:w="851"/>
        <w:gridCol w:w="850"/>
        <w:gridCol w:w="851"/>
        <w:gridCol w:w="850"/>
        <w:gridCol w:w="789"/>
        <w:gridCol w:w="912"/>
        <w:gridCol w:w="1276"/>
        <w:gridCol w:w="1134"/>
        <w:gridCol w:w="1405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8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Единица измерения</w:t>
            </w:r>
            <w:r/>
          </w:p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(по </w:t>
            </w:r>
            <w:hyperlink r:id="rId10" w:tooltip="consultantplus://offline/ref=BAC8182A14CF8C9B62D6F43881DC3989AC779050FAB1371F96B9A216D19CE87439AC9353CFE32AE0FC52EB78CCB5IDI" w:history="1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Базовое значение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Значения показателей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Документ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Ответственный за достижение показателя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Связь с показателями национальных целей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0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Информационная система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r>
            <w:r/>
          </w:p>
        </w:tc>
      </w:tr>
      <w:tr>
        <w:trPr>
          <w:jc w:val="center"/>
          <w:trHeight w:val="32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93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385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8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2030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05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jc w:val="center"/>
          <w:trHeight w:val="88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значение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4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9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5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jc w:val="center"/>
          <w:trHeight w:val="2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</w:tr>
      <w:tr>
        <w:trPr>
          <w:jc w:val="center"/>
          <w:trHeight w:val="720"/>
        </w:trPr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значения индекса производства продукции сельского хозяйства (в сопоставимых ценах) в 2030 году в об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ъеме 111,7 процента от уровня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2020 года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pStyle w:val="8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продукции сельского хозяйства (в сопоставимых ценах) к уровню 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года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 РФ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98,7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100,5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109,1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111,7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Правительства РФ от 14.07.2012 №717,</w:t>
            </w:r>
            <w:r/>
          </w:p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Указ ПРЕЗИДЕНТА РОССИЙСКОЙ ФЕДЕРАЦИИ от 21.01.2020 №20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МИНСЕЛЬХОЗ НСО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Обеспечение темпа роста валового внутреннего продукта страны выше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среднемирового при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сохранениии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 макроэкономической стабильности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ПЦУ, ГИС Электронный бюджет</w:t>
            </w:r>
            <w:r/>
          </w:p>
        </w:tc>
      </w:tr>
      <w:tr>
        <w:trPr>
          <w:jc w:val="center"/>
          <w:trHeight w:val="276"/>
        </w:trPr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9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значения индекса производства пищевых продуктов (в сопоставимых ценах) в 2030 году в объеме 128,7 процента от уровня 2020 года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Индекс производства пищевых продуктов (в сопоставимых ценах) к уровню 2020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 РФ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Процент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117,7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124,4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128,7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Правительства РФ от 14.07.2012 №717,</w:t>
            </w:r>
            <w:r/>
          </w:p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 ПРЕЗИДЕНТА РОССИЙСКОЙ ФЕДЕРАЦИИ от 21.01.2020 №20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МИНСЕЛЬХОЗ НСО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Обеспечение темпа роста валового внутреннего продукта страны выше среднемирового при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сохранениии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 макроэкономической стабильности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ПЦУ, ГИС Электронный бюджет</w:t>
            </w:r>
            <w:r/>
          </w:p>
        </w:tc>
      </w:tr>
      <w:tr>
        <w:trPr>
          <w:jc w:val="center"/>
          <w:trHeight w:val="276"/>
        </w:trPr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9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уровня среднемесячной начисленной заработной платы работников сельского хозяйства (без субъектов малого предпринимательства) в 2030 году - 48 860 рублей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pStyle w:val="865"/>
              <w:spacing w:before="0" w:beforeAutospacing="0" w:after="0" w:afterAutospacing="0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Среднемесячная начисленная </w:t>
            </w:r>
            <w:r>
              <w:rPr>
                <w:color w:val="000000"/>
                <w:sz w:val="20"/>
                <w:szCs w:val="20"/>
              </w:rPr>
              <w:t xml:space="preserve">заработная плата работников сельского хозяйства (без субъектов малого предпринимательства)</w:t>
            </w:r>
            <w:r/>
          </w:p>
          <w:p>
            <w:pPr>
              <w:ind w:firstLine="0"/>
              <w:jc w:val="left"/>
              <w:widowControl/>
              <w:rPr>
                <w:rStyle w:val="859"/>
                <w:rFonts w:ascii="Times New Roman" w:hAnsi="Times New Roman" w:eastAsia="Arial" w:cs="Times New Roman"/>
                <w:color w:val="000000"/>
              </w:rPr>
            </w:pPr>
            <w:r>
              <w:rPr>
                <w:rFonts w:ascii="Times New Roman" w:hAnsi="Times New Roman" w:eastAsia="Arial" w:cs="Times New Roman"/>
                <w:color w:val="00000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 РФ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руб.</w:t>
            </w:r>
            <w:r/>
          </w:p>
          <w:p>
            <w:pPr>
              <w:ind w:firstLine="0"/>
              <w:jc w:val="left"/>
              <w:widowControl/>
              <w:rPr>
                <w:rStyle w:val="859"/>
                <w:rFonts w:ascii="Times New Roman" w:hAnsi="Times New Roman" w:eastAsia="Arial" w:cs="Times New Roman"/>
                <w:color w:val="000000"/>
              </w:rPr>
            </w:pPr>
            <w:r>
              <w:rPr>
                <w:rFonts w:ascii="Times New Roman" w:hAnsi="Times New Roman" w:eastAsia="Arial" w:cs="Times New Roman"/>
                <w:color w:val="00000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160" w:afterAutospacing="0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34494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  <w:highlight w:val="white"/>
              </w:rPr>
              <w:t xml:space="preserve">36253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  <w:highlight w:val="white"/>
              </w:rPr>
              <w:t xml:space="preserve">38102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40045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42087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44233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46489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9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48860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Правите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льства РФ от 14.07.2012 №717,</w:t>
            </w:r>
            <w:r/>
          </w:p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Указ ПРЕЗИДЕНТА РОССИЙСКОЙ ФЕДЕРАЦИИ от 21.07.2020 №474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МИНСЕЛЬХОЗ НСО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Обеспечение темпа роста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валового внутреннего продукта страны выше среднемирового при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сохранениии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 макроэкономической стабильности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ПЦУ, ГИС </w:t>
            </w:r>
            <w:r>
              <w:rPr>
                <w:rFonts w:ascii="Times New Roman" w:hAnsi="Times New Roman" w:cs="Times New Roman"/>
              </w:rPr>
              <w:t xml:space="preserve">Электронный бюджет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230"/>
        </w:trPr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9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объема экспорта продукции агропромышленного комплекса (в сопоставимых ценах) в размере 0,4855 млрд долл. США к концу 2024 года</w:t>
            </w:r>
            <w:r/>
          </w:p>
        </w:tc>
      </w:tr>
      <w:tr>
        <w:trPr>
          <w:jc w:val="center"/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ascii="Times New Roman" w:hAnsi="Times New Roman" w:eastAsia="Arial" w:cs="Times New Roman"/>
                <w:color w:val="000000"/>
              </w:rPr>
              <w:t xml:space="preserve">Объем экспорта продукции агропромышленного комплекса (в сопоставимых ценах)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Миллирард</w:t>
            </w:r>
            <w:r>
              <w:rPr>
                <w:color w:val="000000"/>
                <w:sz w:val="20"/>
                <w:szCs w:val="20"/>
              </w:rPr>
              <w:t xml:space="preserve"> долларов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160" w:afterAutospacing="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 xml:space="preserve">0,4669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Style w:val="859"/>
                <w:rFonts w:ascii="Times New Roman" w:hAnsi="Times New Roman" w:eastAsia="Arial" w:cs="Times New Roman"/>
                <w:color w:val="000000"/>
                <w:highlight w:val="white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0,4855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Style w:val="859"/>
                <w:rFonts w:ascii="Times New Roman" w:hAnsi="Times New Roman" w:eastAsia="Arial" w:cs="Times New Roman"/>
                <w:color w:val="000000"/>
                <w:highlight w:val="white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Правительства РФ от 14.07.2012 №717,</w:t>
            </w:r>
            <w:r>
              <w:rPr>
                <w:rFonts w:ascii="Times New Roman" w:hAnsi="Times New Roman" w:cs="Times New Roman"/>
              </w:rPr>
              <w:t xml:space="preserve"> Протокол Президиума Совета при Президенте Российской Федерации по стратегическому развити</w:t>
            </w:r>
            <w:r>
              <w:rPr>
                <w:rFonts w:ascii="Times New Roman" w:hAnsi="Times New Roman" w:cs="Times New Roman"/>
              </w:rPr>
              <w:t xml:space="preserve">ю и национальным проектам от 24.12.2018 №16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МИНСЕЛЬХОЗ НСО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Обеспечение темпа роста валового внутреннего продукта страны выше среднемирового при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сохранениии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 макроэкономической стабильности</w:t>
            </w:r>
            <w:r/>
          </w:p>
          <w:p>
            <w:pPr>
              <w:ind w:firstLine="0"/>
              <w:jc w:val="left"/>
              <w:widowControl/>
              <w:rPr>
                <w:rStyle w:val="859"/>
                <w:rFonts w:ascii="Times New Roman" w:hAnsi="Times New Roman" w:eastAsia="Arial" w:cs="Times New Roman"/>
                <w:color w:val="000000"/>
              </w:rPr>
            </w:pPr>
            <w:r>
              <w:rPr>
                <w:rFonts w:ascii="Times New Roman" w:hAnsi="Times New Roman" w:eastAsia="Arial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ПЦУ, ГИС Электронный бюджет</w:t>
            </w:r>
            <w:r/>
          </w:p>
        </w:tc>
      </w:tr>
      <w:tr>
        <w:trPr>
          <w:jc w:val="center"/>
        </w:trPr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(направление) государственной программы Новосибирской области «Развитие отраслей агропромышленного комплекса»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/>
          </w:p>
        </w:tc>
      </w:tr>
      <w:tr>
        <w:trPr>
          <w:jc w:val="center"/>
        </w:trPr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5315" w:leader="none"/>
                <w:tab w:val="center" w:pos="786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Поддержка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сельхозтоваропроизводителей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 приоритетных отраслей агропромышленного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/>
          </w:p>
        </w:tc>
      </w:tr>
      <w:tr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Style w:val="859"/>
                <w:rFonts w:ascii="Times New Roman" w:hAnsi="Times New Roman" w:eastAsia="Arial" w:cs="Times New Roman"/>
                <w:color w:val="000000"/>
                <w:highlight w:val="white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  <w:highlight w:val="white"/>
              </w:rPr>
              <w:t xml:space="preserve">Индекс физического объема инвестиций в основной капитал сельского хозяйства 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ГП РФ</w:t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Процент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101,5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102,0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Постановление Правительства РФ от 14.07.2012 №717</w:t>
            </w:r>
            <w:r>
              <w:rPr>
                <w:sz w:val="20"/>
                <w:szCs w:val="20"/>
                <w:highlight w:val="white"/>
              </w:rPr>
              <w:t xml:space="preserve">,</w:t>
            </w:r>
            <w:r>
              <w:rPr>
                <w:highlight w:val="white"/>
              </w:rPr>
            </w:r>
            <w:r/>
          </w:p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Распоряжение Правительства Российской Федерации от 08.09.2022 № 2567-р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МИНСЕЛЬХОЗ НСО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Обеспечение темпа роста валового внутреннего продукта страны выше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среднемирового при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сохранениии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 макроэкономической стабильности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ПЦУ, ГИС Электронный бюджет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</w:tr>
      <w:tr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Style w:val="859"/>
                <w:rFonts w:ascii="Times New Roman" w:hAnsi="Times New Roman" w:eastAsia="Arial" w:cs="Times New Roman"/>
                <w:color w:val="000000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Рентабельность сельскохозяйственных организаций (с учетом субсидий)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ГП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Процент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Правительства РФ от 14.07.2012 №717</w:t>
            </w:r>
            <w:r>
              <w:rPr>
                <w:sz w:val="20"/>
                <w:szCs w:val="20"/>
              </w:rPr>
              <w:t xml:space="preserve">,</w:t>
            </w:r>
            <w:r/>
          </w:p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 ПРЕЗИДЕНТА РОССИЙСКОЙ ФЕДЕРАЦИИ от 21.01.2020 №20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МИНСЕЛЬХОЗ НСО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Обеспечение темпа роста валового внутреннего продукта страны выше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среднемирового при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сохранениии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 макроэкономической стабильности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  <w:t xml:space="preserve">ГИС ПЦУ, ГИС Электронный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eastAsia="Calibri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Индекс производительности труда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  <w:highlight w:val="white"/>
              </w:rPr>
              <w:t xml:space="preserve">роцент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Правительства РФ от 14.07.2012 №717</w:t>
            </w:r>
            <w:r>
              <w:rPr>
                <w:sz w:val="20"/>
                <w:szCs w:val="20"/>
              </w:rPr>
              <w:t xml:space="preserve">,</w:t>
            </w:r>
            <w:r/>
          </w:p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 ПРЕЗИДЕНТА РОССИЙСКОЙ ФЕДЕРАЦИИ от 21.01.2020 №20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</w:pPr>
            <w:r>
              <w:rPr>
                <w:color w:val="000000"/>
                <w:sz w:val="20"/>
                <w:szCs w:val="20"/>
              </w:rPr>
              <w:t xml:space="preserve">МИНСЕЛЬХОЗ НСО</w:t>
            </w:r>
            <w:r/>
          </w:p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Обеспечение темпа роста валового внутреннего продукта страны выше среднемирового при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сохранениии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 макроэкономической стабильности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</w:rPr>
              <w:t xml:space="preserve">ГИС ПЦУ, ГИС Электронный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59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</w:pPr>
            <w:r>
              <w:rPr>
                <w:color w:val="000000"/>
              </w:rPr>
              <w:t xml:space="preserve">Комплекс процессных мероприятий «Поддержка сельскохозяйственного производства»</w:t>
            </w:r>
            <w:r/>
          </w:p>
        </w:tc>
      </w:tr>
      <w:tr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Style w:val="859"/>
                <w:rFonts w:ascii="Times New Roman" w:hAnsi="Times New Roman" w:eastAsia="Arial" w:cs="Times New Roman"/>
                <w:color w:val="000000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Производство зерновых и зернобобовых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тонн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2900,0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 ПРЕЗИДЕНТА РОССИЙСКОЙ ФЕДЕР</w:t>
            </w:r>
            <w:r>
              <w:rPr>
                <w:color w:val="000000"/>
                <w:sz w:val="20"/>
                <w:szCs w:val="20"/>
              </w:rPr>
              <w:t xml:space="preserve">АЦИИ от 21.01.2020 №20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МИНСЕЛЬХОЗ НСО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Обеспечение темпа роста валового внутреннего продукта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страны выше среднемирового при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сохранениии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 макроэкономической стабильности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ГИС ПЦУ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Style w:val="859"/>
                <w:rFonts w:ascii="Times New Roman" w:hAnsi="Times New Roman" w:eastAsia="Arial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Производство скота и птицы (в живом весе)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тонн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865"/>
              <w:spacing w:before="0" w:beforeAutospacing="0" w:after="0" w:afterAutospacing="0"/>
              <w:widowControl w:val="o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 ПРЕЗИДЕНТА РОССИЙСКОЙ ФЕДЕРАЦИИ от 21.01.2020 №20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МИНСЕЛЬХОЗ НСО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Обеспечение темпа роста валового внутреннего продукта страны выше среднемирового при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сохранениии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 макроэкономической стабильности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ГИС ПЦУ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Style w:val="859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Производство молока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тонн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788,0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830,0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830,3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830,8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830,9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831,5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832,0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 ПРЕЗИДЕНТА РОССИЙСКОЙ ФЕДЕРАЦИИ от 21.01.2020 №20</w:t>
            </w:r>
            <w:r/>
          </w:p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МИНСЕЛЬХОЗ НСО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Обеспечение темпа роста валового внутреннего продукта страны выше среднемирового при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сохранениии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 макроэконо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мической стабильности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ГИС ПЦУ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276"/>
        </w:trPr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«Вовлечение в оборот сельскохозяйственных земель»</w:t>
            </w:r>
            <w:r/>
          </w:p>
        </w:tc>
      </w:tr>
      <w:tr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ind w:firstLine="0"/>
              <w:spacing w:line="229" w:lineRule="auto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Площадь вовлеченных в оборот земель сельскохозяйственного назначения, нарастающим итогом, тысяча гектаров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  <w:p>
            <w:pPr>
              <w:ind w:firstLine="0"/>
              <w:jc w:val="left"/>
              <w:widowControl/>
              <w:rPr>
                <w:rStyle w:val="859"/>
                <w:rFonts w:ascii="Times New Roman" w:hAnsi="Times New Roman" w:eastAsia="Arial" w:cs="Times New Roman"/>
                <w:color w:val="000000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ГП РФ</w:t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га.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9773,37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4682,0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2986,0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2986,0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2986,0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2986,0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2986,0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2986,0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 ПРЕЗИДЕНТА РОССИЙСКОЙ ФЕДЕРАЦИИ от 21.01.2020 №20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5"/>
              <w:jc w:val="center"/>
              <w:spacing w:before="0" w:beforeAutospacing="0" w:after="0" w:afterAutospacing="0"/>
              <w:widowControl w:val="off"/>
            </w:pPr>
            <w:r>
              <w:rPr>
                <w:color w:val="000000"/>
                <w:sz w:val="20"/>
                <w:szCs w:val="20"/>
              </w:rPr>
              <w:t xml:space="preserve">МИНСЕЛЬХОЗ НСО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r>
              <w:rPr>
                <w:rFonts w:ascii="Times New Roman" w:hAnsi="Times New Roman" w:cs="Times New Roman"/>
              </w:rPr>
              <w:t xml:space="preserve">самозанятых</w:t>
            </w:r>
            <w:r>
              <w:rPr>
                <w:rFonts w:ascii="Times New Roman" w:hAnsi="Times New Roman" w:cs="Times New Roman"/>
              </w:rPr>
              <w:t xml:space="preserve">, до 25 млн.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ГИС ПЦУ, ГИС Электронный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6"/>
        </w:trPr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Региональный проект «Акселерация субъектов малого и среднего предпринимательств»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eastAsia="Arial" w:cs="Times New Roman"/>
                <w:color w:val="000000"/>
                <w:highlight w:val="white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  <w:highlight w:val="white"/>
              </w:rPr>
              <w:t xml:space="preserve">Количество субъектов МСП в сфере АПК, получивших поддержку, в том числе в результате услуг, оказанных центром компетенции в сфере сельскохозяйственной кооперации и поддержки фермеров, накопленным итогом </w:t>
            </w:r>
            <w:r>
              <w:rPr>
                <w:rFonts w:ascii="Times New Roman" w:hAnsi="Times New Roman" w:eastAsia="Arial" w:cs="Times New Roman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РП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Президиума Совета при Президенте Российской Федерации по стратегическому  развитию и национальным проектам от 24.12.2018 № 16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МИНСЕЛЬХОЗ НСО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Обеспечение темпа роста валового внутреннего продукта страны выше среднемирового при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сохранениии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 макроэкономической стабильности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</w:pPr>
            <w:r>
              <w:rPr>
                <w:rFonts w:ascii="Times New Roman" w:hAnsi="Times New Roman" w:cs="Times New Roman"/>
              </w:rPr>
              <w:t xml:space="preserve">ГИИС «Электронный бюджет»</w:t>
            </w:r>
            <w:r>
              <w:rPr>
                <w:rFonts w:ascii="Times New Roman" w:hAnsi="Times New Roman" w:cs="Times New Roman"/>
                <w:lang w:val="en-US"/>
              </w:rPr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6"/>
        </w:trPr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проект «Экспорт продукции агропромышленного комплекса»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eastAsia="Arial" w:cs="Times New Roman"/>
                <w:color w:val="000000"/>
              </w:rPr>
            </w:pPr>
            <w:r>
              <w:rPr>
                <w:rFonts w:ascii="Times New Roman" w:hAnsi="Times New Roman" w:eastAsia="Arial" w:cs="Times New Roman"/>
                <w:color w:val="000000"/>
              </w:rPr>
              <w:t xml:space="preserve">Объем экспорта продукции </w:t>
            </w:r>
            <w:r>
              <w:rPr>
                <w:rFonts w:ascii="Times New Roman" w:hAnsi="Times New Roman" w:eastAsia="Arial" w:cs="Times New Roman"/>
                <w:color w:val="000000"/>
              </w:rPr>
              <w:t xml:space="preserve">агропромышленного комплекса (в сопоставимых ценах)  </w:t>
            </w:r>
            <w:r>
              <w:rPr>
                <w:rFonts w:ascii="Times New Roman" w:hAnsi="Times New Roman" w:eastAsia="Arial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РП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Миллиард долларов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0,4669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0,4855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Президи</w:t>
            </w:r>
            <w:r>
              <w:rPr>
                <w:rFonts w:ascii="Times New Roman" w:hAnsi="Times New Roman" w:cs="Times New Roman"/>
              </w:rPr>
              <w:t xml:space="preserve">ума Совета при Президенте Российской Федерации по стратегическому  развитию и национальным проектам от 24.12.2018 № 16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МИНСЕЛЬХОЗ НСО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Обеспечение темпа роста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валового внутреннего продукта страны выше среднемирового при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сохранениии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 макроэкономической стабильности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</w:pPr>
            <w:r>
              <w:rPr>
                <w:rFonts w:ascii="Times New Roman" w:hAnsi="Times New Roman" w:cs="Times New Roman"/>
              </w:rPr>
              <w:t xml:space="preserve">ГИИС «Электронный бюджет»</w:t>
            </w:r>
            <w:r>
              <w:rPr>
                <w:rFonts w:ascii="Times New Roman" w:hAnsi="Times New Roman" w:cs="Times New Roman"/>
                <w:lang w:val="en-US"/>
              </w:rPr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12"/>
        </w:trPr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(направление) государственной программы Новосибирской области «Обеспечение ветеринарно-санитарного благополучия в Новосибирской области»</w:t>
            </w:r>
            <w:r>
              <w:rPr>
                <w:rFonts w:ascii="Times New Roman" w:hAnsi="Times New Roman" w:cs="Times New Roman"/>
                <w:vertAlign w:val="superscript"/>
              </w:rPr>
            </w:r>
            <w:r/>
          </w:p>
        </w:tc>
      </w:tr>
      <w:tr>
        <w:trPr>
          <w:jc w:val="center"/>
        </w:trPr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931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«Обеспечение ветеринарно-санитарного благополучия»  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10.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поголовья животных вакцинацией от заразных, в том числе особо опасных, болезней животных (от общего числа животных, подлежащих вакцинации в рамках государственных заданий)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Закон РФ «О ветеринарии» от 14.05.1993 № 4979-1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ветеринарии НСО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Обеспечение темпа роста валового внутреннего продукта страны выше среднемирового при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сохранениии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 макроэкономической стабильности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ГИС ПЦУ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поголовья свиней, крупного и мелкого рогатого скота на животноводческих объектов (включая перерабатывающие предприятия) мониторингов</w:t>
            </w:r>
            <w:r>
              <w:rPr>
                <w:rFonts w:ascii="Times New Roman" w:hAnsi="Times New Roman" w:cs="Times New Roman"/>
              </w:rPr>
              <w:t xml:space="preserve">ыми исследованиями на вирус АЧС, ящура и других возбудителей заразных болезней животных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0,042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0,042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0,042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0,042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0,042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РФ «О ветеринарии» от 14.05.1993 № 4979-1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ветеринарии НСО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Обеспечение темпа роста валового внутреннего продукта страны выше среднемирового при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сохранениии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 макроэкономической </w:t>
            </w:r>
            <w:r>
              <w:rPr>
                <w:rStyle w:val="859"/>
                <w:rFonts w:ascii="Times New Roman" w:hAnsi="Times New Roman" w:eastAsia="Arial" w:cs="Times New Roman"/>
                <w:color w:val="000000"/>
              </w:rPr>
              <w:t xml:space="preserve">стабильности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5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ГИС ПЦУ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firstLine="0"/>
        <w:jc w:val="lef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 Структура государственной программы Новосибирской области</w:t>
      </w:r>
      <w:r/>
    </w:p>
    <w:p>
      <w:pPr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516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2"/>
        <w:gridCol w:w="4721"/>
        <w:gridCol w:w="94"/>
        <w:gridCol w:w="1542"/>
        <w:gridCol w:w="20"/>
        <w:gridCol w:w="2974"/>
        <w:gridCol w:w="95"/>
        <w:gridCol w:w="472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государственной программы Новосибирской области «Достижение значения индекса производства продукции сельского хозяйства (в сопоставимых ценах) в 2030 году в объеме 111,7 процента от уровня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 года»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(направление) государственной программы Новосибирской области «Развитие отрасли агропромышленного комплекса»</w:t>
            </w:r>
            <w:r/>
          </w:p>
        </w:tc>
      </w:tr>
      <w:tr>
        <w:trPr>
          <w:trHeight w:val="6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сельхозтоваропроизводителей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приоритетных отраслей агропромышленного комплекса» (Лещенко Е.М.- куратор)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Минсельхоз НСО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(2024-2030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Увеличение объемов производства продукции в 2030 году к уровню 2020 года по растениеводству на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110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,9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процентов, по животноводству на 9,6 процентов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Увеличено производство молока в сельскохозяйственных организациях, крестьянских (фермерских) хозяйствах, включая индивидуальных предпринимателей, получивших государственную поддержку к 2030 году до 611,0 тыс. тонн.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валовый сбор картофеля в сельскохозяйственных организациях, крестьянских (фермерских) хозяйствах, включая индивидуальных предпринимателей, получивших государственную поддержку к 2030 году до 15,7 тыс. тонн. Увеличен валовой сбор овощей открытого грунта в 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Валовый сбор овощей открытого грунта сельскохозяйственных организациях, крестьянских (фермерских) хозяйствах, включая индивидуальных предпринимателей, получивших государственную поддержку к 2030 году до 33 тыс. тонн.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будет способствовать стимулированию объемов производства продукции растениеводства и животноводства.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сопоставимых ценах; Индекс производства продукции растениеводства (в сопоставимых ценах; Индекс производства продукции животноводства (в сопоставимых ценах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Создание и развитие производственной базы К(Ф)Х и сельскохозяйственных потребительских кооперативов на территории Новосибирской области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проекта (2024-2030гг):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оказана поддержка на создание 22 семейных ферм, что будет способствовать созданию новых рабочих мест, повышению уровня жизни сельского населения; оказана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сельскохозяйственным потребительским кооперативам, которые улучшат свою материально-техническую базу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 объема продукции, реализованной в отчетном году сельскохозяйственными потребительскими кооперативами, получившими грант на развитие материально-технической базы, за последние 5 лет (включая отчетный год) по отношению к предыдущему году; Прирост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сельскохозяйственной продукции в отчетном году по отношению к предыдущему году в крестьянских (фермерских) хозяйствах и у получателей гранта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Агропрогресс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получивших указанный грант, в течение предыдущих 5 лет, включая отчетный год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1.1.1.3.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 Стимулирование инвестиционной деятельности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создание условий для повышения инвестиционной активности в АПК.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Индекс физического объема инвестиций в основной капитал сельского хозяйства; Рентабельность сельскохозяйственных организаций (с учетом субсидий)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«Поддержка сельскохозяйственного производства»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Минсельхоз НСО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(2024-2030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1.1.2.1.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Стимулирование по отдельным направлениям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сельхозтоваропроизводителей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в повышении эффективности сельскохозяйственного производства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проекта (2024-2030):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Увеличена 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 к 2030 году до 25,0 тыс. голов.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Увеличено поголовье крупного рогатого скота специализированных мясных пород и их помесей к 2030 году до 57,0 тыс. голов.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Увеличено производство зерновых и зернобобовых к 2030 году до 3,2 тыс. тонн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Увеличено производство скота и птицы (в живом весе) к 2030 году до 260,0 тыс. тонн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будет способствовать стимулированию роста производства основных видов сельскохозяйственной продукции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9"/>
                <w:rFonts w:ascii="Times New Roman" w:hAnsi="Times New Roman" w:eastAsia="Arial" w:cs="Times New Roman"/>
                <w:sz w:val="24"/>
                <w:szCs w:val="24"/>
              </w:rPr>
              <w:t xml:space="preserve">Численность товарного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поголовья коров специализированных мясных пород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сельскохозяйственных организациях, крестьянских (фермерских) хозяйствах, включая индивидуальных предпринимателей; Надой на 1 корову в сельскохозяйственных организациях, крестьянских (фермерских) хозяйствах, включая индивидуальных предпринимателей,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ивших государственную поддержку на приобретение технических средств в рамках государственной программы; Поголовье крупного рогатого скота специализированных мясных пород и их помесей, всего; Производство зерновых и зернобобовых; Производство скота и птицы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живом весе; Производство молока;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Площадь закладки многолетних насаждений;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уходных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работ за многолетними насаждениями (до вступления в товарное плодоношение, но не более трех лет с момента закладки для садов интенсивного типа) в сельскохозяйственных организациях, крестьянских (фермерских) хозяйствах и индивидуальных предпринимателей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Содействие в развитии товарного рыбоводства и промышленного рыболовства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 объемов промышленного вылова рыбы и производства выращенной товарной рыбы на территории Новосибирской области до  15,1 тыс. тонн в 2030 году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Объем вылова рыбы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 Оказание поддержки ведения садоводства и огородничества на территории Новосибирской области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инженерно-технической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садоводческих или огороднических некоммерческих товариществ в Новосибирской области (обеспечение объектами электроснабжения и водоотведения). Обеспечение (обновление) системы пожарной безопасности садоводческих или огороднических некоммерческих товариществ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с 2024 по 2030 годы будет улучшено техническое состояние объектов электроснабжения, водоснабжения, и объектов обеспечения пожарной безопасности на территории  не менее 609 товариществ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производства продукции растениеводства (в сопоставимых ценах;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 Подготовка высококвалифицированных кадров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производительности труда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(направление) государственной программы Новосибирской области «Обеспечение ветеринарно-санитарного благополучия в Новосибирской области»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«Обеспечение ветеринарно-санитарного благополучия» 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Управление ветеринарии НСО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(2024 – 2030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Предотвращение возникновения заразных болезней животных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865"/>
              <w:spacing w:before="0" w:beforeAutospacing="0" w:after="0" w:afterAutospacing="0"/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 xml:space="preserve">Обеспечение профилактических вакцинаций, мероприятий и диагностических исследований на заразные, в том числе особо опасные болезни животных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865"/>
              <w:spacing w:before="0" w:beforeAutospacing="0" w:after="0" w:afterAutospacing="0"/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 xml:space="preserve">Охват поголовья животных вакцинацией от заразных, в том числе особо опасных, болезней животных (от общего числа животных, подлежащих вакцинации в рамках государственных заданий)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Задача 2. Создание материально-технических условий для реализации мер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защите территории Новосибирской области от заноса и распространения заразных болезней животных, в том числе вируса АЧС, ящура 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865"/>
              <w:spacing w:before="0" w:beforeAutospacing="0" w:after="0" w:afterAutospacing="0"/>
              <w:shd w:val="clear" w:color="auto" w:fill="ffffff"/>
              <w:rPr>
                <w:color w:val="000000"/>
                <w:highlight w:val="green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Улучшение материально-технической базы учреждений ветеринарии</w:t>
            </w:r>
            <w:r/>
          </w:p>
          <w:p>
            <w:pPr>
              <w:pStyle w:val="865"/>
              <w:spacing w:before="0" w:beforeAutospacing="0" w:after="0" w:afterAutospacing="0"/>
              <w:shd w:val="clear" w:color="auto" w:fill="ffffff"/>
              <w:rPr>
                <w:color w:val="000000"/>
                <w:highlight w:val="green"/>
                <w:shd w:val="clear" w:color="auto" w:fill="ffffff"/>
              </w:rPr>
            </w:pPr>
            <w:r>
              <w:rPr>
                <w:color w:val="000000"/>
                <w:highlight w:val="green"/>
                <w:shd w:val="clear" w:color="auto" w:fill="ffffff"/>
              </w:rPr>
            </w:r>
            <w:r/>
          </w:p>
          <w:p>
            <w:pPr>
              <w:pStyle w:val="865"/>
              <w:spacing w:before="0" w:beforeAutospacing="0" w:after="0" w:afterAutospacing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Проведение противоэпидемических мероприятий.</w:t>
            </w:r>
            <w:r/>
          </w:p>
          <w:p>
            <w:pPr>
              <w:pStyle w:val="865"/>
              <w:spacing w:before="0" w:beforeAutospacing="0" w:after="0" w:afterAutospacing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Реализация данных мероприятий будет способствовать предотвращению </w:t>
            </w:r>
            <w:r/>
          </w:p>
          <w:p>
            <w:pPr>
              <w:pStyle w:val="865"/>
              <w:spacing w:before="0" w:beforeAutospacing="0" w:after="0" w:afterAutospacing="0"/>
              <w:shd w:val="clear" w:color="auto" w:fill="ffffff"/>
              <w:rPr>
                <w:color w:val="000000"/>
                <w:highlight w:val="green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возникновения заразных болезней животных, в том числе АЧС, ящура, на территории Новосибирской области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865"/>
              <w:spacing w:before="0" w:beforeAutospacing="0" w:after="0" w:afterAutospacing="0"/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 xml:space="preserve">Охват поголовья свиней, крупного</w:t>
            </w:r>
            <w:r/>
          </w:p>
          <w:p>
            <w:pPr>
              <w:pStyle w:val="856"/>
              <w:spacing w:before="0" w:beforeAutospacing="0" w:after="0" w:afterAutospacing="0"/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 xml:space="preserve">и мелкого рогатого скота на животноводческих объектах (включая перерабатывающие предприятия) мониторинговыми исследованиями на вирус АЧС, ящура и других возбудителей заразных болезней живот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«Вовлечение в оборот сельскохозяйственных земель» 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реализацию- Минсельхоз НСО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(2024-2030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сельскохозяйственным товаропроизводителям в строительстве, реконструкции и техническом перевооружении мелиоративных систем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Предотвращение выбытия из сельскохозяйственного оборота земель сельскохозяйственного назначения</w:t>
            </w:r>
            <w:r/>
          </w:p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выбывших сельскохозяйственных угодий, вовлеченных в оборот за счет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/>
          </w:p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муниципальным образованиям в подготовке проектов межевания земельных участков и проведении кадастровых работ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оборот земель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сельхозназначения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земельных участков из состава земель сельскохозяйственного 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государственная собственность на которых не разграничена, и земельных участков, выделенных в счет невостребованных земельных долей, находящихся в собственности муниципальных образований, в отношении которых осуществлен государственный кадастровый учет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земельных участков, выделенных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"Акселерация субъектов малого и среднего предпринимательства"</w:t>
            </w:r>
            <w:r/>
          </w:p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(Семка Сергей Николаевич- куратор)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( 2019– 2024)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комплексной системы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 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Агростартап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создание предпринимательской деятельности в АПК. Сельскохозяйственным потребительским кооперативам предоставляется 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на создание и развитие производств.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9"/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Количество субъектов МСП в сфере АПК, получивших поддержку, в том числе в результате услуг, оказанных центром компетенции в сфере сельскохозяйственной кооперации и поддержки фермеров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«Экспорт продукции АПК»</w:t>
            </w:r>
            <w:r/>
          </w:p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(Лещенко Евгений Михайлович- куратор)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Минсельхоз НСО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(2018-2024)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сквозная система финансовой  нефинансовой поддержки на всех этапах жизненного цикла проекта по экспорту продукции АПК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программы по финансовой и нефинансовой поддержке экспортеров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укции АПК на всех этапах жизненного цикла проекта по экспорту, включающих определение возможностей, планирование, подготовку, адаптацию к рынку, вхождение на рынок, производство, поставку и расширение присутствия экспортируемого товара на зарубежных рынках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экспорта продукции агропромышленного комплекса (в сопоставимых ценах)</w:t>
            </w:r>
            <w:r/>
          </w:p>
        </w:tc>
      </w:tr>
    </w:tbl>
    <w:p>
      <w:pPr>
        <w:ind w:firstLine="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9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4. Финансовое обеспечение государственной программы</w:t>
      </w:r>
      <w:r/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*</w:t>
      </w:r>
      <w:r/>
    </w:p>
    <w:p>
      <w:pPr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565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47"/>
        <w:gridCol w:w="1347"/>
        <w:gridCol w:w="1335"/>
        <w:gridCol w:w="1275"/>
        <w:gridCol w:w="1276"/>
        <w:gridCol w:w="1279"/>
        <w:gridCol w:w="1414"/>
        <w:gridCol w:w="1417"/>
        <w:gridCol w:w="1560"/>
      </w:tblGrid>
      <w:tr>
        <w:trPr>
          <w:trHeight w:val="9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программы, структурного элемента/источник финансового обеспечения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программа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(всего),</w:t>
            </w:r>
            <w:r/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6 251 620,5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6 098 116,2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6 244 233,1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6 244 233,1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6 244 233,1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6 244 233,1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6 244 233,1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43 570 902,2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Областной бюджет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4 970 954,7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4 912 636,3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4 987 434,7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4 987 434,7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4 987 434,7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4 987 434,7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4 987 434,7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34 820 764,5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1 280 665,8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1 185 479,9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1 256 798,4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1 256 798,4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1 256 798,4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1 256 798,4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1 256 798,4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8 750 137,7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 межбюджетные трансферты иных бюджетов бюджетной системы Российской Федерации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справочно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местным бюджетам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территориального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Новосибирской области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56 436,0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56 436,0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56 436,0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56 436,0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56 436,0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56 436,0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56 436,0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395 052,0</w:t>
            </w:r>
            <w:r/>
          </w:p>
        </w:tc>
      </w:tr>
      <w:tr>
        <w:trPr>
          <w:trHeight w:val="19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«Поддержка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сельхозтоваропроизводителей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приоритетных отраслей агропромышленного комплекса»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(всего), 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1 553 475,5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670"/>
              <w:ind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1 573 268,5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1 644 584,2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1 644 584,2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1 644 584,2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1 644 584,2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1 644 584,2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11 349 665,0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393 416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437 665,3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437 665,3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437 665,3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437 665,3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437 665,3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437 665,3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3 019 407,8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1 160 059,5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1 135 603,2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1 206 918,9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1 206 918,9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1 206 918,9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1 206 918,9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1 206 918,9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8 330 257,2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 межбюджетные трансферты иных бюджетов бюджетной системы Российской Федерации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справочно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местным бюджетам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«Поддержка сельскохозяйственного производства» (всего),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3 344 307,8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3 247 744,6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3 247 744,6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3 247 744,6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3 247 744,6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3 247 744,6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3 247 744,6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22 830 775,4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Областной бюджет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3 344 307,8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3 247 744,6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3 247 744,6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3 247 744,6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3 247 744,6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3 247 744,6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3 247 744,6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22 830 775,4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 межбюджетные трансферты иных бюджетов бюджетной системы Российской Федерации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справочно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местным бюджетам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Новосибирской области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56 436,0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56 436,0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56 436,0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56 436,0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56 436,0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56 436,0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56 436,0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395 052,0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Комплекс процессных мероприятий «Обеспечение ветеринарно-санитарного благополучия» (всего), в том числе: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1 206 410,2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1 205 032,9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/>
          </w:p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1 279 834,1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/>
          </w:p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1 279 834,1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/>
          </w:p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1 279 834,1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1 279 834,1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1 279 834,1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8 810 613,6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1 20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6 342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1 20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4 961,9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1 27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9 760,3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1 279 760,3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1 279 760,3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1 279 760,3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1 279 760,3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8 810 105,4</w:t>
            </w:r>
            <w:r>
              <w:rPr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68,2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71,0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bookmarkStart w:id="19" w:name="_GoBack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bookmarkEnd w:id="19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508,2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 межбюджетные трансферты иных бюджетов бюджетной системы Российской Федерации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справочно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местным бюджетам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«Вовлечение в оборот сельскохозяйственных земель» (всего),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58 611,9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72 070,2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72 070,2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72 070,2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72 070,2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72 070,2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72 070,2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491 033,1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Областной бюджет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20 034,8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22 264,5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22 264,5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22 264,5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22264,5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22264,5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22264,5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153 621,8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38 577,1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49 805,7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49 805,7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49 805,7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49 805,7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49 805,7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49 805,7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337 411,3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 межбюджетные трансферты иных бюджетов бюджетной системы Российской Федерации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справочно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местным бюджетам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территориального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Региональный проект "Акселерация субъектов малого и среднего предпринимательства" (всего),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85 755,5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85 755,5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3 794,5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3 794,5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81 961,0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81 961,0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 межбюджетные трансферты иных бюджетов бюджетной системы Российской Федерации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справочно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местным бюджетам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Региональный проект «Экспорт продукции АПК» (всего),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3 059,6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3 059,6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3 059,6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 межбюджетные трансферты иных бюджетов бюджетной системы Российской Федерации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справочно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местным бюджетам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left="362"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1134" w:right="567" w:bottom="1134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51583339"/>
      <w:docPartObj>
        <w:docPartGallery w:val="Page Numbers (Top of Page)"/>
        <w:docPartUnique w:val="true"/>
      </w:docPartObj>
      <w:rPr/>
    </w:sdtPr>
    <w:sdtContent>
      <w:p>
        <w:pPr>
          <w:pStyle w:val="860"/>
          <w:ind w:firstLine="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12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63">
    <w:name w:val="Heading 1"/>
    <w:basedOn w:val="662"/>
    <w:next w:val="662"/>
    <w:link w:val="690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664">
    <w:name w:val="Heading 2"/>
    <w:basedOn w:val="662"/>
    <w:next w:val="662"/>
    <w:link w:val="691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65">
    <w:name w:val="Heading 3"/>
    <w:basedOn w:val="662"/>
    <w:next w:val="662"/>
    <w:link w:val="692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66">
    <w:name w:val="Heading 4"/>
    <w:basedOn w:val="662"/>
    <w:next w:val="662"/>
    <w:link w:val="693"/>
    <w:uiPriority w:val="9"/>
    <w:unhideWhenUsed/>
    <w:qFormat/>
    <w:pPr>
      <w:keepLines/>
      <w:keepNext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667">
    <w:name w:val="Heading 5"/>
    <w:basedOn w:val="662"/>
    <w:next w:val="662"/>
    <w:link w:val="694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68">
    <w:name w:val="Heading 6"/>
    <w:basedOn w:val="662"/>
    <w:next w:val="662"/>
    <w:link w:val="695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69">
    <w:name w:val="Heading 7"/>
    <w:basedOn w:val="662"/>
    <w:next w:val="662"/>
    <w:link w:val="696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70">
    <w:name w:val="Heading 8"/>
    <w:basedOn w:val="662"/>
    <w:next w:val="662"/>
    <w:link w:val="697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71">
    <w:name w:val="Heading 9"/>
    <w:basedOn w:val="662"/>
    <w:next w:val="662"/>
    <w:link w:val="698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character" w:styleId="675" w:customStyle="1">
    <w:name w:val="Heading 1 Char"/>
    <w:basedOn w:val="672"/>
    <w:uiPriority w:val="9"/>
    <w:rPr>
      <w:rFonts w:ascii="Arial" w:hAnsi="Arial" w:eastAsia="Arial" w:cs="Arial"/>
      <w:sz w:val="40"/>
      <w:szCs w:val="40"/>
    </w:rPr>
  </w:style>
  <w:style w:type="character" w:styleId="676" w:customStyle="1">
    <w:name w:val="Heading 2 Char"/>
    <w:basedOn w:val="672"/>
    <w:uiPriority w:val="9"/>
    <w:rPr>
      <w:rFonts w:ascii="Arial" w:hAnsi="Arial" w:eastAsia="Arial" w:cs="Arial"/>
      <w:sz w:val="34"/>
    </w:rPr>
  </w:style>
  <w:style w:type="character" w:styleId="677" w:customStyle="1">
    <w:name w:val="Heading 3 Char"/>
    <w:basedOn w:val="672"/>
    <w:uiPriority w:val="9"/>
    <w:rPr>
      <w:rFonts w:ascii="Arial" w:hAnsi="Arial" w:eastAsia="Arial" w:cs="Arial"/>
      <w:sz w:val="30"/>
      <w:szCs w:val="30"/>
    </w:rPr>
  </w:style>
  <w:style w:type="character" w:styleId="678" w:customStyle="1">
    <w:name w:val="Heading 4 Char"/>
    <w:basedOn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Heading 5 Char"/>
    <w:basedOn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Heading 6 Char"/>
    <w:basedOn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Heading 7 Char"/>
    <w:basedOn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Heading 8 Char"/>
    <w:basedOn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Heading 9 Char"/>
    <w:basedOn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684" w:customStyle="1">
    <w:name w:val="Title Char"/>
    <w:basedOn w:val="672"/>
    <w:uiPriority w:val="10"/>
    <w:rPr>
      <w:sz w:val="48"/>
      <w:szCs w:val="48"/>
    </w:rPr>
  </w:style>
  <w:style w:type="character" w:styleId="685" w:customStyle="1">
    <w:name w:val="Subtitle Char"/>
    <w:basedOn w:val="672"/>
    <w:uiPriority w:val="11"/>
    <w:rPr>
      <w:sz w:val="24"/>
      <w:szCs w:val="24"/>
    </w:rPr>
  </w:style>
  <w:style w:type="character" w:styleId="686" w:customStyle="1">
    <w:name w:val="Quote Char"/>
    <w:uiPriority w:val="29"/>
    <w:rPr>
      <w:i/>
    </w:rPr>
  </w:style>
  <w:style w:type="character" w:styleId="687" w:customStyle="1">
    <w:name w:val="Intense Quote Char"/>
    <w:uiPriority w:val="30"/>
    <w:rPr>
      <w:i/>
    </w:rPr>
  </w:style>
  <w:style w:type="character" w:styleId="688" w:customStyle="1">
    <w:name w:val="Footnote Text Char"/>
    <w:uiPriority w:val="99"/>
    <w:rPr>
      <w:sz w:val="18"/>
    </w:rPr>
  </w:style>
  <w:style w:type="character" w:styleId="689" w:customStyle="1">
    <w:name w:val="Endnote Text Char"/>
    <w:uiPriority w:val="99"/>
    <w:rPr>
      <w:sz w:val="20"/>
    </w:rPr>
  </w:style>
  <w:style w:type="character" w:styleId="690" w:customStyle="1">
    <w:name w:val="Заголовок 1 Знак"/>
    <w:basedOn w:val="672"/>
    <w:link w:val="663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72"/>
    <w:link w:val="664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72"/>
    <w:link w:val="665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72"/>
    <w:link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72"/>
    <w:link w:val="667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72"/>
    <w:link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72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7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7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62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62"/>
    <w:next w:val="662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basedOn w:val="672"/>
    <w:link w:val="701"/>
    <w:uiPriority w:val="10"/>
    <w:rPr>
      <w:sz w:val="48"/>
      <w:szCs w:val="48"/>
    </w:rPr>
  </w:style>
  <w:style w:type="paragraph" w:styleId="703">
    <w:name w:val="Subtitle"/>
    <w:basedOn w:val="662"/>
    <w:next w:val="662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basedOn w:val="672"/>
    <w:link w:val="703"/>
    <w:uiPriority w:val="11"/>
    <w:rPr>
      <w:sz w:val="24"/>
      <w:szCs w:val="24"/>
    </w:rPr>
  </w:style>
  <w:style w:type="paragraph" w:styleId="705">
    <w:name w:val="Quote"/>
    <w:basedOn w:val="662"/>
    <w:next w:val="662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62"/>
    <w:next w:val="662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character" w:styleId="709" w:customStyle="1">
    <w:name w:val="Header Char"/>
    <w:basedOn w:val="672"/>
    <w:uiPriority w:val="99"/>
  </w:style>
  <w:style w:type="character" w:styleId="710" w:customStyle="1">
    <w:name w:val="Footer Char"/>
    <w:basedOn w:val="672"/>
    <w:uiPriority w:val="99"/>
  </w:style>
  <w:style w:type="paragraph" w:styleId="711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2" w:customStyle="1">
    <w:name w:val="Caption Char"/>
    <w:uiPriority w:val="99"/>
  </w:style>
  <w:style w:type="table" w:styleId="713" w:customStyle="1">
    <w:name w:val="Table Grid Light"/>
    <w:basedOn w:val="6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>
    <w:name w:val="Plain Table 1"/>
    <w:basedOn w:val="6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67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2" w:customStyle="1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3" w:customStyle="1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4" w:customStyle="1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5" w:customStyle="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6" w:customStyle="1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7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6" w:customStyle="1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7" w:customStyle="1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8" w:customStyle="1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9" w:customStyle="1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 w:customStyle="1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5" w:customStyle="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7" w:customStyle="1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9" w:customStyle="1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0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9" w:customStyle="1">
    <w:name w:val="Lined - Accent 2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Lined - Accent 3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Lined - Accent 4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Lined - Accent 5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3" w:customStyle="1">
    <w:name w:val="Lined - Accent 6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 &amp; Lined - Accent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Bordered &amp; Lined - Accent 2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Bordered &amp; Lined - Accent 3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Bordered &amp; Lined - Accent 4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Bordered &amp; Lined - Accent 5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Bordered &amp; Lined - Accent 6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3" w:customStyle="1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4" w:customStyle="1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5" w:customStyle="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6" w:customStyle="1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7" w:customStyle="1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563c1" w:themeColor="hyperlink"/>
      <w:u w:val="single"/>
    </w:rPr>
  </w:style>
  <w:style w:type="paragraph" w:styleId="839">
    <w:name w:val="footnote text"/>
    <w:basedOn w:val="662"/>
    <w:link w:val="840"/>
    <w:uiPriority w:val="99"/>
    <w:semiHidden/>
    <w:unhideWhenUsed/>
    <w:pPr>
      <w:spacing w:after="40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72"/>
    <w:uiPriority w:val="99"/>
    <w:unhideWhenUsed/>
    <w:rPr>
      <w:vertAlign w:val="superscript"/>
    </w:rPr>
  </w:style>
  <w:style w:type="paragraph" w:styleId="842">
    <w:name w:val="endnote text"/>
    <w:basedOn w:val="662"/>
    <w:link w:val="843"/>
    <w:uiPriority w:val="99"/>
    <w:semiHidden/>
    <w:unhideWhenUsed/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72"/>
    <w:uiPriority w:val="99"/>
    <w:semiHidden/>
    <w:unhideWhenUsed/>
    <w:rPr>
      <w:vertAlign w:val="superscript"/>
    </w:rPr>
  </w:style>
  <w:style w:type="paragraph" w:styleId="845">
    <w:name w:val="toc 1"/>
    <w:basedOn w:val="662"/>
    <w:next w:val="662"/>
    <w:uiPriority w:val="39"/>
    <w:unhideWhenUsed/>
    <w:pPr>
      <w:ind w:firstLine="0"/>
      <w:spacing w:after="57"/>
    </w:pPr>
  </w:style>
  <w:style w:type="paragraph" w:styleId="846">
    <w:name w:val="toc 2"/>
    <w:basedOn w:val="662"/>
    <w:next w:val="662"/>
    <w:uiPriority w:val="39"/>
    <w:unhideWhenUsed/>
    <w:pPr>
      <w:ind w:left="283" w:firstLine="0"/>
      <w:spacing w:after="57"/>
    </w:pPr>
  </w:style>
  <w:style w:type="paragraph" w:styleId="847">
    <w:name w:val="toc 3"/>
    <w:basedOn w:val="662"/>
    <w:next w:val="662"/>
    <w:uiPriority w:val="39"/>
    <w:unhideWhenUsed/>
    <w:pPr>
      <w:ind w:left="567" w:firstLine="0"/>
      <w:spacing w:after="57"/>
    </w:pPr>
  </w:style>
  <w:style w:type="paragraph" w:styleId="848">
    <w:name w:val="toc 4"/>
    <w:basedOn w:val="662"/>
    <w:next w:val="662"/>
    <w:uiPriority w:val="39"/>
    <w:unhideWhenUsed/>
    <w:pPr>
      <w:ind w:left="850" w:firstLine="0"/>
      <w:spacing w:after="57"/>
    </w:pPr>
  </w:style>
  <w:style w:type="paragraph" w:styleId="849">
    <w:name w:val="toc 5"/>
    <w:basedOn w:val="662"/>
    <w:next w:val="662"/>
    <w:uiPriority w:val="39"/>
    <w:unhideWhenUsed/>
    <w:pPr>
      <w:ind w:left="1134" w:firstLine="0"/>
      <w:spacing w:after="57"/>
    </w:pPr>
  </w:style>
  <w:style w:type="paragraph" w:styleId="850">
    <w:name w:val="toc 6"/>
    <w:basedOn w:val="662"/>
    <w:next w:val="662"/>
    <w:uiPriority w:val="39"/>
    <w:unhideWhenUsed/>
    <w:pPr>
      <w:ind w:left="1417" w:firstLine="0"/>
      <w:spacing w:after="57"/>
    </w:pPr>
  </w:style>
  <w:style w:type="paragraph" w:styleId="851">
    <w:name w:val="toc 7"/>
    <w:basedOn w:val="662"/>
    <w:next w:val="662"/>
    <w:uiPriority w:val="39"/>
    <w:unhideWhenUsed/>
    <w:pPr>
      <w:ind w:left="1701" w:firstLine="0"/>
      <w:spacing w:after="57"/>
    </w:pPr>
  </w:style>
  <w:style w:type="paragraph" w:styleId="852">
    <w:name w:val="toc 8"/>
    <w:basedOn w:val="662"/>
    <w:next w:val="662"/>
    <w:uiPriority w:val="39"/>
    <w:unhideWhenUsed/>
    <w:pPr>
      <w:ind w:left="1984" w:firstLine="0"/>
      <w:spacing w:after="57"/>
    </w:pPr>
  </w:style>
  <w:style w:type="paragraph" w:styleId="853">
    <w:name w:val="toc 9"/>
    <w:basedOn w:val="662"/>
    <w:next w:val="662"/>
    <w:uiPriority w:val="39"/>
    <w:unhideWhenUsed/>
    <w:pPr>
      <w:ind w:left="2268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62"/>
    <w:next w:val="662"/>
    <w:uiPriority w:val="99"/>
    <w:unhideWhenUsed/>
  </w:style>
  <w:style w:type="paragraph" w:styleId="856">
    <w:name w:val="Normal (Web)"/>
    <w:basedOn w:val="662"/>
    <w:uiPriority w:val="99"/>
    <w:unhideWhenUsed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57" w:customStyle="1">
    <w:name w:val="305484"/>
    <w:basedOn w:val="662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table" w:styleId="858">
    <w:name w:val="Table Grid"/>
    <w:basedOn w:val="673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9" w:customStyle="1">
    <w:name w:val="docdata"/>
    <w:basedOn w:val="672"/>
  </w:style>
  <w:style w:type="paragraph" w:styleId="860">
    <w:name w:val="Header"/>
    <w:basedOn w:val="662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672"/>
    <w:link w:val="860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862">
    <w:name w:val="Footer"/>
    <w:basedOn w:val="662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672"/>
    <w:link w:val="862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864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lang w:eastAsia="ru-RU"/>
    </w:rPr>
  </w:style>
  <w:style w:type="paragraph" w:styleId="865" w:customStyle="1">
    <w:name w:val="docy"/>
    <w:basedOn w:val="662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BAC8182A14CF8C9B62D6F43881DC3989AC779050FAB1371F96B9A216D19CE87439AC9353CFE32AE0FC52EB78CCB5ID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Екатерина Сергеевна</dc:creator>
  <cp:keywords/>
  <dc:description/>
  <cp:revision>144</cp:revision>
  <dcterms:created xsi:type="dcterms:W3CDTF">2023-09-07T09:18:00Z</dcterms:created>
  <dcterms:modified xsi:type="dcterms:W3CDTF">2023-10-23T02:27:00Z</dcterms:modified>
</cp:coreProperties>
</file>