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13" w:rsidRDefault="003547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54713" w:rsidRDefault="00354713">
      <w:pPr>
        <w:pStyle w:val="ConsPlusNormal"/>
        <w:ind w:firstLine="540"/>
        <w:jc w:val="both"/>
        <w:outlineLvl w:val="0"/>
      </w:pPr>
    </w:p>
    <w:p w:rsidR="00354713" w:rsidRDefault="00354713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354713" w:rsidRDefault="00354713">
      <w:pPr>
        <w:pStyle w:val="ConsPlusTitle"/>
        <w:ind w:firstLine="540"/>
        <w:jc w:val="both"/>
      </w:pPr>
    </w:p>
    <w:p w:rsidR="00354713" w:rsidRDefault="00354713">
      <w:pPr>
        <w:pStyle w:val="ConsPlusTitle"/>
        <w:jc w:val="center"/>
      </w:pPr>
      <w:r>
        <w:t>ПОСТАНОВЛЕНИЕ</w:t>
      </w:r>
    </w:p>
    <w:p w:rsidR="00354713" w:rsidRDefault="00354713">
      <w:pPr>
        <w:pStyle w:val="ConsPlusTitle"/>
        <w:jc w:val="center"/>
      </w:pPr>
      <w:r>
        <w:t>от 25 апреля 2023 г. N 171-п</w:t>
      </w:r>
    </w:p>
    <w:p w:rsidR="00354713" w:rsidRDefault="00354713">
      <w:pPr>
        <w:pStyle w:val="ConsPlusTitle"/>
        <w:ind w:firstLine="540"/>
        <w:jc w:val="both"/>
      </w:pPr>
    </w:p>
    <w:p w:rsidR="00354713" w:rsidRDefault="00354713">
      <w:pPr>
        <w:pStyle w:val="ConsPlusTitle"/>
        <w:jc w:val="center"/>
      </w:pPr>
      <w:r>
        <w:t>О ВНЕСЕНИИ ИЗМЕНЕНИЯ В ПОСТАНОВЛЕНИЕ ПРАВИТЕЛЬСТВА</w:t>
      </w:r>
    </w:p>
    <w:p w:rsidR="00354713" w:rsidRDefault="00354713">
      <w:pPr>
        <w:pStyle w:val="ConsPlusTitle"/>
        <w:jc w:val="center"/>
      </w:pPr>
      <w:r>
        <w:t>НОВОСИБИРСКОЙ ОБЛАСТИ ОТ 02.02.2015 N 37-П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14.05.2021 N 731 "О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 Правительство Новосибирской области постановляет: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следующее изменение: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дополнить государственную </w:t>
      </w:r>
      <w:hyperlink r:id="rId7">
        <w:r>
          <w:rPr>
            <w:color w:val="0000FF"/>
          </w:rPr>
          <w:t>программу</w:t>
        </w:r>
      </w:hyperlink>
      <w: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приложением N 7 "Порядок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работ"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jc w:val="right"/>
      </w:pPr>
      <w:r>
        <w:t>Губернатор Новосибирской области</w:t>
      </w:r>
    </w:p>
    <w:p w:rsidR="00354713" w:rsidRDefault="00354713">
      <w:pPr>
        <w:pStyle w:val="ConsPlusNormal"/>
        <w:jc w:val="right"/>
      </w:pPr>
      <w:r>
        <w:t>А.А.ТРАВНИКОВ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jc w:val="right"/>
        <w:outlineLvl w:val="0"/>
      </w:pPr>
      <w:r>
        <w:t>Приложение</w:t>
      </w:r>
    </w:p>
    <w:p w:rsidR="00354713" w:rsidRDefault="00354713">
      <w:pPr>
        <w:pStyle w:val="ConsPlusNormal"/>
        <w:jc w:val="right"/>
      </w:pPr>
      <w:r>
        <w:t>к постановлению</w:t>
      </w:r>
    </w:p>
    <w:p w:rsidR="00354713" w:rsidRDefault="00354713">
      <w:pPr>
        <w:pStyle w:val="ConsPlusNormal"/>
        <w:jc w:val="right"/>
      </w:pPr>
      <w:r>
        <w:t>Правительства Новосибирской области</w:t>
      </w:r>
    </w:p>
    <w:p w:rsidR="00354713" w:rsidRDefault="00354713">
      <w:pPr>
        <w:pStyle w:val="ConsPlusNormal"/>
        <w:jc w:val="right"/>
      </w:pPr>
      <w:r>
        <w:t>от 25.04.2023 N 171-п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jc w:val="right"/>
      </w:pPr>
      <w:r>
        <w:t>"Приложение N 7</w:t>
      </w:r>
    </w:p>
    <w:p w:rsidR="00354713" w:rsidRDefault="00354713">
      <w:pPr>
        <w:pStyle w:val="ConsPlusNormal"/>
        <w:jc w:val="right"/>
      </w:pPr>
      <w:r>
        <w:t>к государственной программе</w:t>
      </w:r>
    </w:p>
    <w:p w:rsidR="00354713" w:rsidRDefault="00354713">
      <w:pPr>
        <w:pStyle w:val="ConsPlusNormal"/>
        <w:jc w:val="right"/>
      </w:pPr>
      <w:r>
        <w:t>Новосибирской области "Развитие</w:t>
      </w:r>
    </w:p>
    <w:p w:rsidR="00354713" w:rsidRDefault="00354713">
      <w:pPr>
        <w:pStyle w:val="ConsPlusNormal"/>
        <w:jc w:val="right"/>
      </w:pPr>
      <w:r>
        <w:t>сельского хозяйства и регулирование рынков</w:t>
      </w:r>
    </w:p>
    <w:p w:rsidR="00354713" w:rsidRDefault="00354713">
      <w:pPr>
        <w:pStyle w:val="ConsPlusNormal"/>
        <w:jc w:val="right"/>
      </w:pPr>
      <w:r>
        <w:t>сельскохозяйственной продукции, сырья</w:t>
      </w:r>
    </w:p>
    <w:p w:rsidR="00354713" w:rsidRDefault="00354713">
      <w:pPr>
        <w:pStyle w:val="ConsPlusNormal"/>
        <w:jc w:val="right"/>
      </w:pPr>
      <w:r>
        <w:t>и продовольствия в Новосибирской области"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Title"/>
        <w:jc w:val="center"/>
      </w:pPr>
      <w:bookmarkStart w:id="0" w:name="P32"/>
      <w:bookmarkEnd w:id="0"/>
      <w:r>
        <w:t>ПОРЯДОК</w:t>
      </w:r>
    </w:p>
    <w:p w:rsidR="00354713" w:rsidRDefault="00354713">
      <w:pPr>
        <w:pStyle w:val="ConsPlusTitle"/>
        <w:jc w:val="center"/>
      </w:pPr>
      <w:r>
        <w:t>предоставления и распределения субсидий местным бюджетам</w:t>
      </w:r>
    </w:p>
    <w:p w:rsidR="00354713" w:rsidRDefault="00354713">
      <w:pPr>
        <w:pStyle w:val="ConsPlusTitle"/>
        <w:jc w:val="center"/>
      </w:pPr>
      <w:r>
        <w:t>на софинансирование расходных обязательств муниципальных</w:t>
      </w:r>
    </w:p>
    <w:p w:rsidR="00354713" w:rsidRDefault="00354713">
      <w:pPr>
        <w:pStyle w:val="ConsPlusTitle"/>
        <w:jc w:val="center"/>
      </w:pPr>
      <w:r>
        <w:t>образований Новосибирской области на подготовку</w:t>
      </w:r>
    </w:p>
    <w:p w:rsidR="00354713" w:rsidRDefault="00354713">
      <w:pPr>
        <w:pStyle w:val="ConsPlusTitle"/>
        <w:jc w:val="center"/>
      </w:pPr>
      <w:r>
        <w:t>проектов межевания земельных участков</w:t>
      </w:r>
    </w:p>
    <w:p w:rsidR="00354713" w:rsidRDefault="00354713">
      <w:pPr>
        <w:pStyle w:val="ConsPlusTitle"/>
        <w:jc w:val="center"/>
      </w:pPr>
      <w:r>
        <w:t>и на проведение кадастровых работ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Title"/>
        <w:jc w:val="center"/>
        <w:outlineLvl w:val="1"/>
      </w:pPr>
      <w:r>
        <w:lastRenderedPageBreak/>
        <w:t>I. Порядок предоставления субсидий местным бюджетам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  <w:r>
        <w:t xml:space="preserve">1.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(далее - муниципальные образования) на подготовку проектов межевания земельных участков и на проведение кадастровых работ (далее - Порядок) в рамках государственной программы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(далее - государственная программа НСО) разработан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работ,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 N 731 (далее - Государственная программа), и устанавливает цели, порядок,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(далее - субсидии).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2. Для целей настоящего Порядка понятие "экономическое обоснование вовлечения в оборот дополнительных площадей земель сельскохозяйственного назначения" означает документ, содержащий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показателей, определенных отраслевыми документами планирования, и вида продукции.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1" w:name="P43"/>
      <w:bookmarkEnd w:id="1"/>
      <w:r>
        <w:t>3. Субсидии предоставляются в целях софинансирования (возмещения, финансового обеспечения) расходных обязательств муниципальных образований, связанных: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2" w:name="P44"/>
      <w:bookmarkEnd w:id="2"/>
      <w:r>
        <w:t>1) с подготовкой 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 муниципальных образований;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3" w:name="P45"/>
      <w:bookmarkEnd w:id="3"/>
      <w:r>
        <w:t>2) с проведением кадастровых работ с последующим внесением в Единый государственный реестр недвижимости сведений в отношении: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земельных участков, выделяемых в счет невостребованных земельных долей, находящихся на день проведения кадастровых работ в собственности муниципальных образований.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4.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обязательств, утвержденных министерству сельского хозяйства Новосибирской области (далее - министерство) как главному распорядителю средств областного бюджета Новосибирской области на текущий финансовый год на цели, указанные в </w:t>
      </w:r>
      <w:hyperlink w:anchor="P43">
        <w:r>
          <w:rPr>
            <w:color w:val="0000FF"/>
          </w:rPr>
          <w:t>пункте 3</w:t>
        </w:r>
      </w:hyperlink>
      <w:r>
        <w:t xml:space="preserve"> Порядка.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5. Критерием отбора муниципальных образований для предоставления субсидии является наличие заявки по соответствующему земельному участку, расположенному на территории муниципального образования, отобранной Министерством сельского хозяйства Российской Федерации (далее - МСХ РФ) в </w:t>
      </w:r>
      <w:hyperlink r:id="rId9">
        <w:r>
          <w:rPr>
            <w:color w:val="0000FF"/>
          </w:rPr>
          <w:t>порядке</w:t>
        </w:r>
      </w:hyperlink>
      <w:r>
        <w:t xml:space="preserve">, утвержденном приказом МСХ РФ от 01.04.2022 N 194 "Об </w:t>
      </w:r>
      <w:r>
        <w:lastRenderedPageBreak/>
        <w:t>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работ".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6. Условиями предоставления субсидий муниципальным образованиям, предусмотренных </w:t>
      </w:r>
      <w:hyperlink w:anchor="P43">
        <w:r>
          <w:rPr>
            <w:color w:val="0000FF"/>
          </w:rPr>
          <w:t>пунктом 3</w:t>
        </w:r>
      </w:hyperlink>
      <w:r>
        <w:t xml:space="preserve"> Порядка, являются: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1) наличие в местных бюджетах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2) 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 (далее - Соглашение);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3) 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4) сокращение объема субсидии,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установлен в местном бюджете ниже уровня, предусмотренного </w:t>
      </w:r>
      <w:hyperlink w:anchor="P58">
        <w:r>
          <w:rPr>
            <w:color w:val="0000FF"/>
          </w:rPr>
          <w:t>пунктом 8</w:t>
        </w:r>
      </w:hyperlink>
      <w:r>
        <w:t xml:space="preserve"> Порядка,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5) принятие администрациями муниципальных образований обязательств по достижению значений результата использования субсидии, устанавливаемых министерством в Соглашении;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6) представление муниципальным образованием в министерство документов, предусмотренных </w:t>
      </w:r>
      <w:hyperlink w:anchor="P69">
        <w:r>
          <w:rPr>
            <w:color w:val="0000FF"/>
          </w:rPr>
          <w:t>пунктом 13</w:t>
        </w:r>
      </w:hyperlink>
      <w:r>
        <w:t xml:space="preserve"> Порядка.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7. Субсидии предоставляются местным бюджетам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"Вовлечение в оборот и комплексная мелиорация земель сельскохозяйственного назначения" Государственной программы.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6" w:name="P58"/>
      <w:bookmarkEnd w:id="6"/>
      <w:r>
        <w:t xml:space="preserve">8. Размер субсидии местному бюджету определяется в соответствии с </w:t>
      </w:r>
      <w:hyperlink w:anchor="P103">
        <w:r>
          <w:rPr>
            <w:color w:val="0000FF"/>
          </w:rPr>
          <w:t>пунктами 24</w:t>
        </w:r>
      </w:hyperlink>
      <w:r>
        <w:t xml:space="preserve"> - </w:t>
      </w:r>
      <w:hyperlink w:anchor="P131">
        <w:r>
          <w:rPr>
            <w:color w:val="0000FF"/>
          </w:rPr>
          <w:t>28</w:t>
        </w:r>
      </w:hyperlink>
      <w:r>
        <w:t xml:space="preserve"> Порядка и не должен превышать стоимость работ, предусмотренных </w:t>
      </w:r>
      <w:hyperlink w:anchor="P43">
        <w:r>
          <w:rPr>
            <w:color w:val="0000FF"/>
          </w:rPr>
          <w:t>пунктом 3</w:t>
        </w:r>
      </w:hyperlink>
      <w:r>
        <w:t xml:space="preserve"> Порядка, уменьшенную на размер софинансирования,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образований, установленным распоряжением Правительства Новосибирской области на соответствующий год.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7" w:name="P59"/>
      <w:bookmarkEnd w:id="7"/>
      <w:r>
        <w:t>9. Муниципальные образования для предоставления субсидий должны соответствовать следующим требованиям: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1)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мероприятий, предусмотренных </w:t>
      </w:r>
      <w:hyperlink w:anchor="P43">
        <w:r>
          <w:rPr>
            <w:color w:val="0000FF"/>
          </w:rPr>
          <w:t>пунктом 3</w:t>
        </w:r>
      </w:hyperlink>
      <w:r>
        <w:t xml:space="preserve"> Порядка;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2) муниципальному образованию ранее не предоставлялись субсидии, иные межбюджетные </w:t>
      </w:r>
      <w:r>
        <w:lastRenderedPageBreak/>
        <w:t xml:space="preserve">трансферты на реализацию мероприятий, указанных в заявлении, предусмотренном </w:t>
      </w:r>
      <w:hyperlink w:anchor="P70">
        <w:r>
          <w:rPr>
            <w:color w:val="0000FF"/>
          </w:rPr>
          <w:t>подпунктом 1 пункта 13</w:t>
        </w:r>
      </w:hyperlink>
      <w:r>
        <w:t xml:space="preserve"> Порядка, в отношении тех же земельных участков;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3) муниципальным образованием произведены расходы на реализацию указанных в </w:t>
      </w:r>
      <w:hyperlink w:anchor="P43">
        <w:r>
          <w:rPr>
            <w:color w:val="0000FF"/>
          </w:rPr>
          <w:t>пункте 3</w:t>
        </w:r>
      </w:hyperlink>
      <w:r>
        <w:t xml:space="preserve"> Порядка мероприятий не ранее года, предшествующего году предоставления субсидии, либо планируется произвести расходы в году предоставления субсидии.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10. Перечисление субсидий осуществляется местным бюджетам на основании Соглашений.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11. Соглашения должны включать: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1) положения, предусмотренные </w:t>
      </w:r>
      <w:hyperlink r:id="rId10">
        <w:r>
          <w:rPr>
            <w:color w:val="0000FF"/>
          </w:rPr>
          <w:t>пунктом 8</w:t>
        </w:r>
      </w:hyperlink>
      <w:r>
        <w:t xml:space="preserve">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N 40-п (далее - Правила предоставления субсидий);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2) обязательства муниципального образования обеспечить не позднее года, следующего за годом проведения мероприятий, предусмотренных </w:t>
      </w:r>
      <w:hyperlink w:anchor="P43">
        <w:r>
          <w:rPr>
            <w:color w:val="0000FF"/>
          </w:rPr>
          <w:t>пунктом 3</w:t>
        </w:r>
      </w:hyperlink>
      <w:r>
        <w:t xml:space="preserve"> Порядка, предоставление земельного участка, в отношении которого реализованы указанные мероприятия, для сельскохозяйственного производства;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3) обязательства муниципального образования представлять в министерство отчетность о достижении значения показателя, предусмотренного </w:t>
      </w:r>
      <w:hyperlink w:anchor="P94">
        <w:r>
          <w:rPr>
            <w:color w:val="0000FF"/>
          </w:rPr>
          <w:t>подпунктом 3 пункта 22</w:t>
        </w:r>
      </w:hyperlink>
      <w:r>
        <w:t xml:space="preserve"> Порядка, не позднее года, следующего за годом проведения мероприятий, предусмотренных </w:t>
      </w:r>
      <w:hyperlink w:anchor="P43">
        <w:r>
          <w:rPr>
            <w:color w:val="0000FF"/>
          </w:rPr>
          <w:t>пунктом 3</w:t>
        </w:r>
      </w:hyperlink>
      <w:r>
        <w:t xml:space="preserve"> Порядка.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12. Субсидии направляются исключительно на цели, указанные в Соглашении.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8" w:name="P69"/>
      <w:bookmarkEnd w:id="8"/>
      <w:r>
        <w:t>13. Администрация муниципального образования представляет в министерство на бумажном носителе либо посредством государственной информационной системы "Система электронного документооборота и делопроизводства Правительства Новосибирской области" следующие документы в сроки, установленные в Соглашении: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9" w:name="P70"/>
      <w:bookmarkEnd w:id="9"/>
      <w:r>
        <w:t xml:space="preserve">1) заявление о предоставлении средств на цели, предусмотренные </w:t>
      </w:r>
      <w:hyperlink w:anchor="P43">
        <w:r>
          <w:rPr>
            <w:color w:val="0000FF"/>
          </w:rPr>
          <w:t>пунктом 3</w:t>
        </w:r>
      </w:hyperlink>
      <w:r>
        <w:t xml:space="preserve"> Порядка, по форме, утверждаемой министерством (далее - заявление);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2) расчет размера средств на цели, предусмотренные </w:t>
      </w:r>
      <w:hyperlink w:anchor="P43">
        <w:r>
          <w:rPr>
            <w:color w:val="0000FF"/>
          </w:rPr>
          <w:t>пунктом 3</w:t>
        </w:r>
      </w:hyperlink>
      <w:r>
        <w:t xml:space="preserve"> Порядка, по форме, утверждаемой министерством;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3) копия вступившего в законную силу решения суда о признании права собственности муниципального образования на невостребованные земельные доли (при проведении мероприятий, предусмотренных </w:t>
      </w:r>
      <w:hyperlink w:anchor="P44">
        <w:r>
          <w:rPr>
            <w:color w:val="0000FF"/>
          </w:rPr>
          <w:t>подпунктом 1 пункта 3</w:t>
        </w:r>
      </w:hyperlink>
      <w:r>
        <w:t xml:space="preserve"> Порядка);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4) копия договора на подготовку проекта межевания и (или) проведение кадастровых работ, если на момент подачи заявки такой договор заключен.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Копии документов должны быть заверены подписью главы муниципального образования или иным уполномоченным лицом (с представлением документов, подтверждающих его полномочия) и печатью муниципального образования.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Ответственность за достоверность информации, содержащейся в заявлении и прилагаемых к нему документах, несет заявитель.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14. Заявление регистрируется министерством в день подачи с указанием номера заявления, даты и времени регистрации. Заявление с приложенными документами не возвращаются.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15. Министерство рассматривает заявление с приложенными документами в срок, не </w:t>
      </w:r>
      <w:r>
        <w:lastRenderedPageBreak/>
        <w:t>превышающий 15 рабочих дней, и принимает одно из следующих решений: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о предоставлении субсидии;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об отказе в предоставлении субсидии.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16. Основаниями для отказа в предоставлении субсидии являются: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1) непредставление (представление не в полном объеме) документов, указанных в </w:t>
      </w:r>
      <w:hyperlink w:anchor="P69">
        <w:r>
          <w:rPr>
            <w:color w:val="0000FF"/>
          </w:rPr>
          <w:t>пункте 13</w:t>
        </w:r>
      </w:hyperlink>
      <w:r>
        <w:t xml:space="preserve"> Порядка;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2) наличие в представленных заявлении и документах недостоверной информации и (или) неполнота сведений, содержащихся в представленных заявлении и документах;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3) несоответствие заявителя критерию отбора муниципальных образований для предоставления субсидии, предусмотренному </w:t>
      </w:r>
      <w:hyperlink w:anchor="P49">
        <w:r>
          <w:rPr>
            <w:color w:val="0000FF"/>
          </w:rPr>
          <w:t>пунктом 5</w:t>
        </w:r>
      </w:hyperlink>
      <w:r>
        <w:t xml:space="preserve"> Порядка;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4) несоответствие заявителя условиям, предусмотренным </w:t>
      </w:r>
      <w:hyperlink w:anchor="P50">
        <w:r>
          <w:rPr>
            <w:color w:val="0000FF"/>
          </w:rPr>
          <w:t>пунктом 6</w:t>
        </w:r>
      </w:hyperlink>
      <w:r>
        <w:t xml:space="preserve"> Порядка;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5) несоответствие заявителя требованиям, предусмотренным </w:t>
      </w:r>
      <w:hyperlink w:anchor="P59">
        <w:r>
          <w:rPr>
            <w:color w:val="0000FF"/>
          </w:rPr>
          <w:t>пунктом 9</w:t>
        </w:r>
      </w:hyperlink>
      <w:r>
        <w:t xml:space="preserve"> Порядка.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17.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способом, указанным в заявлении, уведомление об отказе в предоставлении субсидии с указанием оснований для отказа.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18.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19.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20. Получатели несут ответственность за недостижение результата использования субсидии в соответствии с Соглашением.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21. В случае если органом местного самоуправления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11">
        <w:r>
          <w:rPr>
            <w:color w:val="0000FF"/>
          </w:rPr>
          <w:t>подпунктом 3 пункта 8</w:t>
        </w:r>
      </w:hyperlink>
      <w:r>
        <w:t xml:space="preserve"> Правил предоставления субсидий, и до дня представления отчетности о достижении значения результата использования субсидии в соответствии с Соглашением в году, следующем за годом предоставления субсидии, указанные нарушения не устранены, размер средств, подлежащих возврату из местного бюджета в областной бюджет Новосибирской области до 15 мая года, следующего за годом предоставления субсидии, рассчитывается в соответствии с </w:t>
      </w:r>
      <w:hyperlink r:id="rId12">
        <w:r>
          <w:rPr>
            <w:color w:val="0000FF"/>
          </w:rPr>
          <w:t>пунктами 18</w:t>
        </w:r>
      </w:hyperlink>
      <w:r>
        <w:t xml:space="preserve"> - </w:t>
      </w:r>
      <w:hyperlink r:id="rId13">
        <w:r>
          <w:rPr>
            <w:color w:val="0000FF"/>
          </w:rPr>
          <w:t>21</w:t>
        </w:r>
      </w:hyperlink>
      <w:r>
        <w:t xml:space="preserve"> Правил предоставления субсидий.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22. Эффективность использования субсидий оценивается ежегодно министерством на основе достижения значений следующих результатов: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1) площадь земельных участков, выделенных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 земельных участков (кв. м), - в случае предоставления субсидий на цели, предусмотренные </w:t>
      </w:r>
      <w:hyperlink w:anchor="P44">
        <w:r>
          <w:rPr>
            <w:color w:val="0000FF"/>
          </w:rPr>
          <w:t>подпунктом 1 пункта 3</w:t>
        </w:r>
      </w:hyperlink>
      <w:r>
        <w:t xml:space="preserve"> Порядка;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2) площадь земельных участков из состава земель сельскохозяйственного назначения, государственная собственность на которые не разграничена, и земельных участков, выделяемых в счет невостребованных земельных долей, находящихся в собственности муниципальных образований, в отношении которых проведены кадастровые работы и осуществлен государственный кадастровый учет, с внесением в Единый государственный реестр недвижимости сведений о таких земельных участках, в том числе об их границах, соответствующих требованиям </w:t>
      </w:r>
      <w:r>
        <w:lastRenderedPageBreak/>
        <w:t xml:space="preserve">законодательства Российской Федерации (кв. м), - в случае предоставления субсидий на цели, предусмотренные </w:t>
      </w:r>
      <w:hyperlink w:anchor="P45">
        <w:r>
          <w:rPr>
            <w:color w:val="0000FF"/>
          </w:rPr>
          <w:t>подпунктом 2 пункта 3</w:t>
        </w:r>
      </w:hyperlink>
      <w:r>
        <w:t xml:space="preserve"> Порядка;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10" w:name="P94"/>
      <w:bookmarkEnd w:id="10"/>
      <w:r>
        <w:t xml:space="preserve">3) площадь земельных участков, в отношении которых реализованы мероприятия, предусмотренные </w:t>
      </w:r>
      <w:hyperlink w:anchor="P43">
        <w:r>
          <w:rPr>
            <w:color w:val="0000FF"/>
          </w:rPr>
          <w:t>пунктом 3</w:t>
        </w:r>
      </w:hyperlink>
      <w:r>
        <w:t xml:space="preserve"> Порядка, предоставленных для сельскохозяйственного производства.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23. Значения показателей, необходимые для достижения результатов предоставления субсидий, устанавливаются министерством в Соглашении.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Title"/>
        <w:jc w:val="center"/>
        <w:outlineLvl w:val="1"/>
      </w:pPr>
      <w:r>
        <w:t>II. Порядок распределения субсидий местным бюджетам</w:t>
      </w:r>
    </w:p>
    <w:p w:rsidR="00354713" w:rsidRDefault="00354713">
      <w:pPr>
        <w:pStyle w:val="ConsPlusTitle"/>
        <w:jc w:val="center"/>
      </w:pPr>
      <w:r>
        <w:t>на софинансирование расходных обязательств муниципальных</w:t>
      </w:r>
    </w:p>
    <w:p w:rsidR="00354713" w:rsidRDefault="00354713">
      <w:pPr>
        <w:pStyle w:val="ConsPlusTitle"/>
        <w:jc w:val="center"/>
      </w:pPr>
      <w:r>
        <w:t>образований Новосибирской области на подготовку</w:t>
      </w:r>
    </w:p>
    <w:p w:rsidR="00354713" w:rsidRDefault="00354713">
      <w:pPr>
        <w:pStyle w:val="ConsPlusTitle"/>
        <w:jc w:val="center"/>
      </w:pPr>
      <w:r>
        <w:t>проектов межевания земельных участков</w:t>
      </w:r>
    </w:p>
    <w:p w:rsidR="00354713" w:rsidRDefault="00354713">
      <w:pPr>
        <w:pStyle w:val="ConsPlusTitle"/>
        <w:jc w:val="center"/>
      </w:pPr>
      <w:r>
        <w:t>и на проведение кадастровых работ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  <w:bookmarkStart w:id="11" w:name="P103"/>
      <w:bookmarkEnd w:id="11"/>
      <w:r>
        <w:t>24. Объем субсидий бюджету i-го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формуле: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jc w:val="center"/>
      </w:pPr>
      <w:r>
        <w:t>W</w:t>
      </w:r>
      <w:r>
        <w:rPr>
          <w:vertAlign w:val="subscript"/>
        </w:rPr>
        <w:t>i</w:t>
      </w:r>
      <w:r>
        <w:t xml:space="preserve"> = W</w:t>
      </w:r>
      <w:r>
        <w:rPr>
          <w:vertAlign w:val="subscript"/>
        </w:rPr>
        <w:t>межi</w:t>
      </w:r>
      <w:r>
        <w:t xml:space="preserve"> + W</w:t>
      </w:r>
      <w:r>
        <w:rPr>
          <w:vertAlign w:val="subscript"/>
        </w:rPr>
        <w:t>кадi</w:t>
      </w:r>
      <w:r>
        <w:t>,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  <w:r>
        <w:t>где: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межi</w:t>
      </w:r>
      <w:r>
        <w:t xml:space="preserve"> - объем субсидий, предоставляемых бюджету i-го муниципального образования в текущем финансовом году, в целях софинансирования расходов муниципального образования на реализацию мероприятий, предусмотренных </w:t>
      </w:r>
      <w:hyperlink w:anchor="P44">
        <w:r>
          <w:rPr>
            <w:color w:val="0000FF"/>
          </w:rPr>
          <w:t>подпунктом 1 пункта 3</w:t>
        </w:r>
      </w:hyperlink>
      <w:r>
        <w:t xml:space="preserve"> Порядка;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кадi</w:t>
      </w:r>
      <w:r>
        <w:t xml:space="preserve"> - объем субсидий, предоставляемых бюджету i-го муниципального образования в текущем финансовом году, в целях софинансирования расходов муниципального образования на реализацию мероприятий, предусмотренных </w:t>
      </w:r>
      <w:hyperlink w:anchor="P45">
        <w:r>
          <w:rPr>
            <w:color w:val="0000FF"/>
          </w:rPr>
          <w:t>подпунктом 2 пункта 3</w:t>
        </w:r>
      </w:hyperlink>
      <w:r>
        <w:t xml:space="preserve"> Порядка.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25. Объем субсидий, предоставляемых бюджету i-го муниципального образования в текущем финансовом году, в целях софинансирования расходов муниципального образования на реализацию мероприятий, предусмотренных </w:t>
      </w:r>
      <w:hyperlink w:anchor="P44">
        <w:r>
          <w:rPr>
            <w:color w:val="0000FF"/>
          </w:rPr>
          <w:t>подпунктом 1 пункта 3</w:t>
        </w:r>
      </w:hyperlink>
      <w:r>
        <w:t xml:space="preserve"> Порядка (W</w:t>
      </w:r>
      <w:r>
        <w:rPr>
          <w:vertAlign w:val="subscript"/>
        </w:rPr>
        <w:t>межi</w:t>
      </w:r>
      <w:r>
        <w:t>), определяется по формуле: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jc w:val="center"/>
      </w:pPr>
      <w:r>
        <w:t>W</w:t>
      </w:r>
      <w:r>
        <w:rPr>
          <w:vertAlign w:val="subscript"/>
        </w:rPr>
        <w:t>межi</w:t>
      </w:r>
      <w:r>
        <w:t xml:space="preserve"> = V</w:t>
      </w:r>
      <w:r>
        <w:rPr>
          <w:vertAlign w:val="subscript"/>
        </w:rPr>
        <w:t>меж</w:t>
      </w:r>
      <w:r>
        <w:t xml:space="preserve"> x M</w:t>
      </w:r>
      <w:r>
        <w:rPr>
          <w:vertAlign w:val="subscript"/>
        </w:rPr>
        <w:t>i</w:t>
      </w:r>
      <w:r>
        <w:t>,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  <w:r>
        <w:t>где: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меж</w:t>
      </w:r>
      <w:r>
        <w:t xml:space="preserve"> - объем бюджетных ассигнований,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мероприятий, предусмотренных </w:t>
      </w:r>
      <w:hyperlink w:anchor="P44">
        <w:r>
          <w:rPr>
            <w:color w:val="0000FF"/>
          </w:rPr>
          <w:t>подпунктом 1 пункта 3</w:t>
        </w:r>
      </w:hyperlink>
      <w:r>
        <w:t xml:space="preserve"> Порядка;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i</w:t>
      </w:r>
      <w:r>
        <w:t xml:space="preserve"> - показатель, характеризующий удельный вес значения результата предоставления субсидии по i-му муниципальному образованию в целях реализации мероприятий, предусмотренных </w:t>
      </w:r>
      <w:hyperlink w:anchor="P44">
        <w:r>
          <w:rPr>
            <w:color w:val="0000FF"/>
          </w:rPr>
          <w:t>подпунктом 1 пункта 3</w:t>
        </w:r>
      </w:hyperlink>
      <w:r>
        <w:t xml:space="preserve"> Порядка, в общем объеме результатов предоставления субсидий по муниципальным образованиям.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26. Показатель, характеризующий удельный вес значения результата предоставления субсидии по i-му муниципальному образованию в целях реализации мероприятий, предусмотренных подпунктом </w:t>
      </w:r>
      <w:hyperlink w:anchor="P43">
        <w:r>
          <w:rPr>
            <w:color w:val="0000FF"/>
          </w:rPr>
          <w:t>пункта 3</w:t>
        </w:r>
      </w:hyperlink>
      <w:r>
        <w:t xml:space="preserve"> Порядка, в общем объеме результатов предоставления субсидий по муниципальным образованиям (M</w:t>
      </w:r>
      <w:r>
        <w:rPr>
          <w:vertAlign w:val="subscript"/>
        </w:rPr>
        <w:t>i</w:t>
      </w:r>
      <w:r>
        <w:t>), определяется по формуле: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jc w:val="center"/>
      </w:pPr>
      <w:r>
        <w:lastRenderedPageBreak/>
        <w:t>M</w:t>
      </w:r>
      <w:r>
        <w:rPr>
          <w:vertAlign w:val="subscript"/>
        </w:rPr>
        <w:t>i</w:t>
      </w:r>
      <w:r>
        <w:t xml:space="preserve"> = S</w:t>
      </w:r>
      <w:r>
        <w:rPr>
          <w:vertAlign w:val="subscript"/>
        </w:rPr>
        <w:t>межi</w:t>
      </w:r>
      <w:r>
        <w:t xml:space="preserve"> / S</w:t>
      </w:r>
      <w:r>
        <w:rPr>
          <w:vertAlign w:val="subscript"/>
        </w:rPr>
        <w:t>меж</w:t>
      </w:r>
      <w:r>
        <w:t>,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  <w:r>
        <w:t>где: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межi</w:t>
      </w:r>
      <w:r>
        <w:t xml:space="preserve"> - площадь земельных участков в i-м муниципальном образовании, в отношении которых реализуются мероприятия, предусмотренные </w:t>
      </w:r>
      <w:hyperlink w:anchor="P44">
        <w:r>
          <w:rPr>
            <w:color w:val="0000FF"/>
          </w:rPr>
          <w:t>подпунктом 1 пункта 3</w:t>
        </w:r>
      </w:hyperlink>
      <w:r>
        <w:t xml:space="preserve"> Порядка (кв. м);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меж</w:t>
      </w:r>
      <w:r>
        <w:t xml:space="preserve"> -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мероприятий, предусмотренных </w:t>
      </w:r>
      <w:hyperlink w:anchor="P44">
        <w:r>
          <w:rPr>
            <w:color w:val="0000FF"/>
          </w:rPr>
          <w:t>подпунктом 1 пункта 3</w:t>
        </w:r>
      </w:hyperlink>
      <w:r>
        <w:t xml:space="preserve"> Порядка (кв. м).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 xml:space="preserve">27. Объем субсидий, предоставляемых бюджету i-го муниципального образования в текущем финансовом году, в целях софинансирования расходов муниципального образования на реализацию мероприятий, предусмотренных </w:t>
      </w:r>
      <w:hyperlink w:anchor="P45">
        <w:r>
          <w:rPr>
            <w:color w:val="0000FF"/>
          </w:rPr>
          <w:t>подпунктом 2 пункта 3</w:t>
        </w:r>
      </w:hyperlink>
      <w:r>
        <w:t xml:space="preserve"> Порядка (W</w:t>
      </w:r>
      <w:r>
        <w:rPr>
          <w:vertAlign w:val="subscript"/>
        </w:rPr>
        <w:t>кадi</w:t>
      </w:r>
      <w:r>
        <w:t>), определяется по формуле: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jc w:val="center"/>
      </w:pPr>
      <w:r>
        <w:t>W</w:t>
      </w:r>
      <w:r>
        <w:rPr>
          <w:vertAlign w:val="subscript"/>
        </w:rPr>
        <w:t>кадi</w:t>
      </w:r>
      <w:r>
        <w:t xml:space="preserve"> = V</w:t>
      </w:r>
      <w:r>
        <w:rPr>
          <w:vertAlign w:val="subscript"/>
        </w:rPr>
        <w:t>кад</w:t>
      </w:r>
      <w:r>
        <w:t xml:space="preserve"> x К</w:t>
      </w:r>
      <w:r>
        <w:rPr>
          <w:vertAlign w:val="subscript"/>
        </w:rPr>
        <w:t>i</w:t>
      </w:r>
      <w:r>
        <w:t>,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  <w:r>
        <w:t>где: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кад</w:t>
      </w:r>
      <w:r>
        <w:t xml:space="preserve"> - объем бюджетных ассигнований,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мероприятий, предусмотренных </w:t>
      </w:r>
      <w:hyperlink w:anchor="P45">
        <w:r>
          <w:rPr>
            <w:color w:val="0000FF"/>
          </w:rPr>
          <w:t>подпунктом 2 пункта 3</w:t>
        </w:r>
      </w:hyperlink>
      <w:r>
        <w:t xml:space="preserve"> Порядка;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i</w:t>
      </w:r>
      <w:r>
        <w:t xml:space="preserve"> - показатель, характеризующий удельный вес значения результата предоставления субсидий по i-му муниципальному образованию в целях реализации мероприятий, предусмотренных </w:t>
      </w:r>
      <w:hyperlink w:anchor="P45">
        <w:r>
          <w:rPr>
            <w:color w:val="0000FF"/>
          </w:rPr>
          <w:t>подпунктом 2 пункта 3</w:t>
        </w:r>
      </w:hyperlink>
      <w:r>
        <w:t xml:space="preserve"> Порядка, в общем объеме результатов предоставления субсидий по муниципальным образованиям.</w:t>
      </w:r>
    </w:p>
    <w:p w:rsidR="00354713" w:rsidRDefault="00354713">
      <w:pPr>
        <w:pStyle w:val="ConsPlusNormal"/>
        <w:spacing w:before="220"/>
        <w:ind w:firstLine="540"/>
        <w:jc w:val="both"/>
      </w:pPr>
      <w:bookmarkStart w:id="12" w:name="P131"/>
      <w:bookmarkEnd w:id="12"/>
      <w:r>
        <w:t xml:space="preserve">28. Показатель, характеризующий удельный вес значения результата предоставления субсидий по i-му муниципальному образованию в целях реализации мероприятий, предусмотренных </w:t>
      </w:r>
      <w:hyperlink w:anchor="P45">
        <w:r>
          <w:rPr>
            <w:color w:val="0000FF"/>
          </w:rPr>
          <w:t>подпунктом 2 пункта 3</w:t>
        </w:r>
      </w:hyperlink>
      <w:r>
        <w:t xml:space="preserve"> Порядка, в общем объеме результатов предоставления субсидий по муниципальным образованиям (К</w:t>
      </w:r>
      <w:r>
        <w:rPr>
          <w:vertAlign w:val="subscript"/>
        </w:rPr>
        <w:t>i</w:t>
      </w:r>
      <w:r>
        <w:t>), определяется по формуле: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jc w:val="center"/>
      </w:pPr>
      <w:r>
        <w:t>К</w:t>
      </w:r>
      <w:r>
        <w:rPr>
          <w:vertAlign w:val="subscript"/>
        </w:rPr>
        <w:t>i</w:t>
      </w:r>
      <w:r>
        <w:t xml:space="preserve"> = S</w:t>
      </w:r>
      <w:r>
        <w:rPr>
          <w:vertAlign w:val="subscript"/>
        </w:rPr>
        <w:t>кадi</w:t>
      </w:r>
      <w:r>
        <w:t xml:space="preserve"> / S</w:t>
      </w:r>
      <w:r>
        <w:rPr>
          <w:vertAlign w:val="subscript"/>
        </w:rPr>
        <w:t>кад</w:t>
      </w:r>
      <w:r>
        <w:t>,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  <w:r>
        <w:t>где: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кадi</w:t>
      </w:r>
      <w:r>
        <w:t xml:space="preserve"> - площадь земельных участков в i-м муниципальном образовании, в отношении которых реализуются мероприятия, предусмотренные </w:t>
      </w:r>
      <w:hyperlink w:anchor="P45">
        <w:r>
          <w:rPr>
            <w:color w:val="0000FF"/>
          </w:rPr>
          <w:t>подпунктом 2 пункта 3</w:t>
        </w:r>
      </w:hyperlink>
      <w:r>
        <w:t xml:space="preserve"> Порядка (кв. м);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кад</w:t>
      </w:r>
      <w:r>
        <w:t xml:space="preserve"> -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мероприятий, предусмотренных </w:t>
      </w:r>
      <w:hyperlink w:anchor="P45">
        <w:r>
          <w:rPr>
            <w:color w:val="0000FF"/>
          </w:rPr>
          <w:t>подпунктом 2 пункта 3</w:t>
        </w:r>
      </w:hyperlink>
      <w:r>
        <w:t xml:space="preserve"> Порядка (кв. м).</w:t>
      </w:r>
    </w:p>
    <w:p w:rsidR="00354713" w:rsidRDefault="00354713">
      <w:pPr>
        <w:pStyle w:val="ConsPlusNormal"/>
        <w:spacing w:before="220"/>
        <w:ind w:firstLine="540"/>
        <w:jc w:val="both"/>
      </w:pPr>
      <w:r>
        <w:t>".</w:t>
      </w: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ind w:firstLine="540"/>
        <w:jc w:val="both"/>
      </w:pPr>
    </w:p>
    <w:p w:rsidR="00354713" w:rsidRDefault="003547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74C7" w:rsidRPr="00354713" w:rsidRDefault="003474C7">
      <w:pPr>
        <w:rPr>
          <w:lang w:val="en-US"/>
        </w:rPr>
      </w:pPr>
      <w:bookmarkStart w:id="13" w:name="_GoBack"/>
      <w:bookmarkEnd w:id="13"/>
    </w:p>
    <w:sectPr w:rsidR="003474C7" w:rsidRPr="00354713" w:rsidSect="00A2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13"/>
    <w:rsid w:val="003474C7"/>
    <w:rsid w:val="003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8A3D-B420-4A5E-BC23-2B2D889A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7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47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47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914CB0D0CA7EF8D277E8DE0BEFC58939C37FBEC46B389AF79267477C751D4A570CF83060E6710A26E595AF208C7A21DAAA4BBB77H5sDF" TargetMode="External"/><Relationship Id="rId13" Type="http://schemas.openxmlformats.org/officeDocument/2006/relationships/hyperlink" Target="consultantplus://offline/ref=0A914CB0D0CA7EF8D277F6D31D839B8034CB26BBCC683AC5A2C7611023251B1F174CFE6522A1775F77A1C0AA298330709BE144BB71409CEDF33E3911H3s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914CB0D0CA7EF8D277F6D31D839B8034CB26BBCC6B32CAA9C0611023251B1F174CFE6522A1775F75A9C7AB268330709BE144BB71409CEDF33E3911H3s3F" TargetMode="External"/><Relationship Id="rId12" Type="http://schemas.openxmlformats.org/officeDocument/2006/relationships/hyperlink" Target="consultantplus://offline/ref=0A914CB0D0CA7EF8D277F6D31D839B8034CB26BBCC683AC5A2C7611023251B1F174CFE6522A1775F77A1C0A5288330709BE144BB71409CEDF33E3911H3s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14CB0D0CA7EF8D277F6D31D839B8034CB26BBCC6B32CAA9C0611023251B1F174CFE6530A12F5377A5DEA225966621DDHBs7F" TargetMode="External"/><Relationship Id="rId11" Type="http://schemas.openxmlformats.org/officeDocument/2006/relationships/hyperlink" Target="consultantplus://offline/ref=0A914CB0D0CA7EF8D277F6D31D839B8034CB26BBCC683AC5A2C7611023251B1F174CFE6522A1775F77A1C0A6248330709BE144BB71409CEDF33E3911H3s3F" TargetMode="External"/><Relationship Id="rId5" Type="http://schemas.openxmlformats.org/officeDocument/2006/relationships/hyperlink" Target="consultantplus://offline/ref=0A914CB0D0CA7EF8D277E8DE0BEFC58939C37FBEC46B389AF79267477C751D4A450CA03C61E1645E72BFC2A222H8sB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914CB0D0CA7EF8D277F6D31D839B8034CB26BBCC683AC5A2C7611023251B1F174CFE6522A1775F77A1C1A3258330709BE144BB71409CEDF33E3911H3s3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914CB0D0CA7EF8D277E8DE0BEFC58939C378BECB6F389AF79267477C751D4A570CF83061E57A5F77AA94F364DD6921DBAA49BE6B5C9CEAHEs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Наталья Васильевна</dc:creator>
  <cp:keywords/>
  <dc:description/>
  <cp:lastModifiedBy>Панченко Наталья Васильевна</cp:lastModifiedBy>
  <cp:revision>1</cp:revision>
  <dcterms:created xsi:type="dcterms:W3CDTF">2023-05-04T05:44:00Z</dcterms:created>
  <dcterms:modified xsi:type="dcterms:W3CDTF">2023-05-04T05:44:00Z</dcterms:modified>
</cp:coreProperties>
</file>