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приостановления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государственной услуги либо отказа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предоставления государственной услуги является отсутствие данных о поступлении доплаты, которую должен произвести победитель аукциона (в случае, если договор заключается по результатам аукциона).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государственной услуги является: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отсутствие в заявлении необходимых сведений,  а также несоответствие сведений, указанных в заявлении, правилам и ограничениям рыболовства, установленным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представление неполного комплекта 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наличие в представленных документах недостоверной, искаженной или неполной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совершение заявителем в предшествующем и текущем календарных годах двух или более нарушений правил рыболовства, установленных в соответствии с законодательством Российской Федерации, в результате чего был причинен крупный ущерб водным биологическим ресур</w:t>
      </w:r>
      <w:r>
        <w:rPr>
          <w:rFonts w:ascii="Times New Roman" w:hAnsi="Times New Roman" w:cs="Times New Roman"/>
          <w:sz w:val="28"/>
          <w:szCs w:val="28"/>
        </w:rPr>
        <w:t xml:space="preserve">сам;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отсутствие указанных в заявлении водных биологических ресурсов в перечне водных биологических ресурсов, утверждаемом в целях реализации постановления Правительства Российской Федерации от 25 августа 2008 г. № 643 «О подготовке и заключении договора польз</w:t>
      </w:r>
      <w:r>
        <w:rPr>
          <w:rFonts w:ascii="Times New Roman" w:hAnsi="Times New Roman" w:cs="Times New Roman"/>
          <w:sz w:val="28"/>
          <w:szCs w:val="28"/>
        </w:rPr>
        <w:t xml:space="preserve">ования водными биологическими ресурсами, общий допустимый улов которых не устанавливается», добыча (вылов) которых будет осуществляться на основании договоров;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отсутствие возможности добычи (вылова) водных биологических ресурсов в объеме и районе добычи (вылова) водных биологических ресурсов, указанных в заявлении, на основании данных научных исследований;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неперечисление победителем аукциона доплаты (в случае, если договор заключается по результатам аукциона);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несоответствие заявителя требованиям (</w:t>
      </w:r>
      <w:r>
        <w:rPr>
          <w:rFonts w:ascii="Times New Roman" w:hAnsi="Times New Roman" w:cs="Times New Roman"/>
          <w:sz w:val="28"/>
          <w:szCs w:val="28"/>
        </w:rPr>
        <w:t xml:space="preserve">заявителями являются юридические лица и индивидуальные предприниматели, зарегистрированные в Российской Федерации в соответствии с Федеральным законом от 8 августа 2001 г. № 129-ФЗ «О государственной регистрации юридических лиц и индивидуальных предпринимат</w:t>
      </w:r>
      <w:r>
        <w:rPr>
          <w:rFonts w:ascii="Times New Roman" w:hAnsi="Times New Roman" w:cs="Times New Roman"/>
          <w:sz w:val="28"/>
          <w:szCs w:val="28"/>
        </w:rPr>
        <w:t xml:space="preserve">елей», </w:t>
      </w:r>
      <w:r>
        <w:rPr>
          <w:rFonts w:ascii="Times New Roman" w:hAnsi="Times New Roman" w:cs="Times New Roman"/>
          <w:sz w:val="28"/>
          <w:szCs w:val="28"/>
        </w:rPr>
        <w:t xml:space="preserve">юридические лица не должны находиться под контролем иностранного инвестора, за исключением случая, если контроль иностранного инвестора в отношении таких юридических лиц установлен в порядке, предусмотренном Федеральным законом от 29 апреля 2008 № 57-ФЗ «О </w:t>
      </w:r>
      <w:r>
        <w:rPr>
          <w:rFonts w:ascii="Times New Roman" w:hAnsi="Times New Roman" w:cs="Times New Roman"/>
          <w:sz w:val="28"/>
          <w:szCs w:val="28"/>
        </w:rPr>
        <w:t xml:space="preserve">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1"/>
    <w:next w:val="821"/>
    <w:link w:val="64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2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1"/>
    <w:next w:val="821"/>
    <w:link w:val="64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2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1"/>
    <w:next w:val="821"/>
    <w:link w:val="64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2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1"/>
    <w:next w:val="821"/>
    <w:link w:val="65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2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1"/>
    <w:next w:val="821"/>
    <w:link w:val="65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2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1"/>
    <w:next w:val="821"/>
    <w:link w:val="65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2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1"/>
    <w:next w:val="821"/>
    <w:link w:val="65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2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1"/>
    <w:next w:val="821"/>
    <w:link w:val="65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2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1"/>
    <w:next w:val="821"/>
    <w:link w:val="66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2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No Spacing"/>
    <w:uiPriority w:val="1"/>
    <w:qFormat/>
    <w:pPr>
      <w:spacing w:before="0" w:after="0" w:line="240" w:lineRule="auto"/>
    </w:pPr>
  </w:style>
  <w:style w:type="paragraph" w:styleId="663">
    <w:name w:val="Title"/>
    <w:basedOn w:val="821"/>
    <w:next w:val="821"/>
    <w:link w:val="66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64">
    <w:name w:val="Title Char"/>
    <w:basedOn w:val="822"/>
    <w:link w:val="663"/>
    <w:uiPriority w:val="10"/>
    <w:rPr>
      <w:sz w:val="48"/>
      <w:szCs w:val="48"/>
    </w:rPr>
  </w:style>
  <w:style w:type="paragraph" w:styleId="665">
    <w:name w:val="Subtitle"/>
    <w:basedOn w:val="821"/>
    <w:next w:val="821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>
    <w:name w:val="Subtitle Char"/>
    <w:basedOn w:val="822"/>
    <w:link w:val="665"/>
    <w:uiPriority w:val="11"/>
    <w:rPr>
      <w:sz w:val="24"/>
      <w:szCs w:val="24"/>
    </w:rPr>
  </w:style>
  <w:style w:type="paragraph" w:styleId="667">
    <w:name w:val="Quote"/>
    <w:basedOn w:val="821"/>
    <w:next w:val="821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21"/>
    <w:next w:val="821"/>
    <w:link w:val="6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paragraph" w:styleId="671">
    <w:name w:val="Header"/>
    <w:basedOn w:val="821"/>
    <w:link w:val="67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72">
    <w:name w:val="Header Char"/>
    <w:basedOn w:val="822"/>
    <w:link w:val="671"/>
    <w:uiPriority w:val="99"/>
  </w:style>
  <w:style w:type="paragraph" w:styleId="673">
    <w:name w:val="Footer"/>
    <w:basedOn w:val="821"/>
    <w:link w:val="67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74">
    <w:name w:val="Footer Char"/>
    <w:basedOn w:val="822"/>
    <w:link w:val="673"/>
    <w:uiPriority w:val="99"/>
  </w:style>
  <w:style w:type="paragraph" w:styleId="675">
    <w:name w:val="Caption"/>
    <w:basedOn w:val="821"/>
    <w:next w:val="8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673"/>
    <w:uiPriority w:val="99"/>
  </w:style>
  <w:style w:type="table" w:styleId="677">
    <w:name w:val="Table Grid"/>
    <w:basedOn w:val="8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13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14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15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16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17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18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19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7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8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9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0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1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2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3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7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8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9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0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1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2">
    <w:name w:val="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 &amp; 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1">
    <w:name w:val="Bordered &amp; 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Bordered &amp; 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Bordered &amp; 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Bordered &amp; 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5">
    <w:name w:val="Bordered &amp; 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21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22"/>
    <w:uiPriority w:val="99"/>
    <w:unhideWhenUsed/>
    <w:rPr>
      <w:vertAlign w:val="superscript"/>
    </w:rPr>
  </w:style>
  <w:style w:type="paragraph" w:styleId="807">
    <w:name w:val="endnote text"/>
    <w:basedOn w:val="821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22"/>
    <w:uiPriority w:val="99"/>
    <w:semiHidden/>
    <w:unhideWhenUsed/>
    <w:rPr>
      <w:vertAlign w:val="superscript"/>
    </w:rPr>
  </w:style>
  <w:style w:type="paragraph" w:styleId="810">
    <w:name w:val="toc 1"/>
    <w:basedOn w:val="821"/>
    <w:next w:val="821"/>
    <w:uiPriority w:val="39"/>
    <w:unhideWhenUsed/>
    <w:pPr>
      <w:spacing w:after="57"/>
      <w:ind w:left="0" w:right="0" w:firstLine="0"/>
    </w:pPr>
  </w:style>
  <w:style w:type="paragraph" w:styleId="811">
    <w:name w:val="toc 2"/>
    <w:basedOn w:val="821"/>
    <w:next w:val="821"/>
    <w:uiPriority w:val="39"/>
    <w:unhideWhenUsed/>
    <w:pPr>
      <w:spacing w:after="57"/>
      <w:ind w:left="283" w:right="0" w:firstLine="0"/>
    </w:pPr>
  </w:style>
  <w:style w:type="paragraph" w:styleId="812">
    <w:name w:val="toc 3"/>
    <w:basedOn w:val="821"/>
    <w:next w:val="821"/>
    <w:uiPriority w:val="39"/>
    <w:unhideWhenUsed/>
    <w:pPr>
      <w:spacing w:after="57"/>
      <w:ind w:left="567" w:right="0" w:firstLine="0"/>
    </w:pPr>
  </w:style>
  <w:style w:type="paragraph" w:styleId="813">
    <w:name w:val="toc 4"/>
    <w:basedOn w:val="821"/>
    <w:next w:val="821"/>
    <w:uiPriority w:val="39"/>
    <w:unhideWhenUsed/>
    <w:pPr>
      <w:spacing w:after="57"/>
      <w:ind w:left="850" w:right="0" w:firstLine="0"/>
    </w:pPr>
  </w:style>
  <w:style w:type="paragraph" w:styleId="814">
    <w:name w:val="toc 5"/>
    <w:basedOn w:val="821"/>
    <w:next w:val="821"/>
    <w:uiPriority w:val="39"/>
    <w:unhideWhenUsed/>
    <w:pPr>
      <w:spacing w:after="57"/>
      <w:ind w:left="1134" w:right="0" w:firstLine="0"/>
    </w:pPr>
  </w:style>
  <w:style w:type="paragraph" w:styleId="815">
    <w:name w:val="toc 6"/>
    <w:basedOn w:val="821"/>
    <w:next w:val="821"/>
    <w:uiPriority w:val="39"/>
    <w:unhideWhenUsed/>
    <w:pPr>
      <w:spacing w:after="57"/>
      <w:ind w:left="1417" w:right="0" w:firstLine="0"/>
    </w:pPr>
  </w:style>
  <w:style w:type="paragraph" w:styleId="816">
    <w:name w:val="toc 7"/>
    <w:basedOn w:val="821"/>
    <w:next w:val="821"/>
    <w:uiPriority w:val="39"/>
    <w:unhideWhenUsed/>
    <w:pPr>
      <w:spacing w:after="57"/>
      <w:ind w:left="1701" w:right="0" w:firstLine="0"/>
    </w:pPr>
  </w:style>
  <w:style w:type="paragraph" w:styleId="817">
    <w:name w:val="toc 8"/>
    <w:basedOn w:val="821"/>
    <w:next w:val="821"/>
    <w:uiPriority w:val="39"/>
    <w:unhideWhenUsed/>
    <w:pPr>
      <w:spacing w:after="57"/>
      <w:ind w:left="1984" w:right="0" w:firstLine="0"/>
    </w:pPr>
  </w:style>
  <w:style w:type="paragraph" w:styleId="818">
    <w:name w:val="toc 9"/>
    <w:basedOn w:val="821"/>
    <w:next w:val="821"/>
    <w:uiPriority w:val="39"/>
    <w:unhideWhenUsed/>
    <w:pPr>
      <w:spacing w:after="57"/>
      <w:ind w:left="2268" w:right="0" w:firstLine="0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21"/>
    <w:next w:val="821"/>
    <w:uiPriority w:val="99"/>
    <w:unhideWhenUsed/>
    <w:pPr>
      <w:spacing w:after="0" w:afterAutospacing="0"/>
    </w:pPr>
  </w:style>
  <w:style w:type="paragraph" w:styleId="821" w:default="1">
    <w:name w:val="Normal"/>
    <w:qFormat/>
  </w:style>
  <w:style w:type="character" w:styleId="822" w:default="1">
    <w:name w:val="Default Paragraph Font"/>
    <w:uiPriority w:val="1"/>
    <w:semiHidden/>
    <w:unhideWhenUsed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>
    <w:name w:val="List Paragraph"/>
    <w:basedOn w:val="821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Андрей Сергеевич</dc:creator>
  <cp:keywords/>
  <dc:description/>
  <cp:revision>4</cp:revision>
  <dcterms:created xsi:type="dcterms:W3CDTF">2021-12-07T02:56:00Z</dcterms:created>
  <dcterms:modified xsi:type="dcterms:W3CDTF">2023-10-17T03:24:44Z</dcterms:modified>
</cp:coreProperties>
</file>